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B923AF" w:rsidRDefault="00B923AF" w:rsidP="00B923AF">
      <w:pPr>
        <w:pStyle w:val="a4"/>
        <w:tabs>
          <w:tab w:val="left" w:pos="1891"/>
        </w:tabs>
        <w:rPr>
          <w:rFonts w:eastAsia="Times New Roman" w:cs="Arial"/>
          <w:bCs/>
          <w:sz w:val="22"/>
          <w:szCs w:val="22"/>
        </w:rPr>
      </w:pPr>
      <w:r w:rsidRPr="00B923AF">
        <w:rPr>
          <w:rFonts w:eastAsia="Times New Roman" w:cs="Arial"/>
          <w:bCs/>
          <w:sz w:val="22"/>
          <w:szCs w:val="22"/>
        </w:rPr>
        <w:t>3GPP TSG-RAN WG4 Meeting #9</w:t>
      </w:r>
      <w:r w:rsidR="00B5476F">
        <w:rPr>
          <w:rFonts w:eastAsia="Times New Roman" w:cs="Arial"/>
          <w:bCs/>
          <w:sz w:val="22"/>
          <w:szCs w:val="22"/>
        </w:rPr>
        <w:t>2</w:t>
      </w:r>
      <w:r w:rsidRPr="00B923AF">
        <w:rPr>
          <w:rFonts w:eastAsia="Times New Roman" w:cs="Arial"/>
          <w:bCs/>
          <w:sz w:val="22"/>
          <w:szCs w:val="22"/>
        </w:rPr>
        <w:tab/>
      </w:r>
      <w:r>
        <w:rPr>
          <w:rFonts w:eastAsia="Times New Roman" w:cs="Arial"/>
          <w:bCs/>
          <w:sz w:val="22"/>
          <w:szCs w:val="22"/>
        </w:rPr>
        <w:tab/>
      </w:r>
      <w:r w:rsidR="006773FE" w:rsidRPr="006773FE">
        <w:rPr>
          <w:rFonts w:eastAsia="Times New Roman" w:cs="Arial"/>
          <w:bCs/>
          <w:sz w:val="22"/>
          <w:szCs w:val="22"/>
        </w:rPr>
        <w:t>R4-190907</w:t>
      </w:r>
      <w:r w:rsidR="006773FE">
        <w:rPr>
          <w:rFonts w:eastAsia="Times New Roman" w:cs="Arial"/>
          <w:bCs/>
          <w:sz w:val="22"/>
          <w:szCs w:val="22"/>
        </w:rPr>
        <w:t>7</w:t>
      </w:r>
    </w:p>
    <w:p w:rsidR="00B5476F" w:rsidRDefault="00B5476F" w:rsidP="00B5476F">
      <w:pPr>
        <w:pStyle w:val="a4"/>
        <w:tabs>
          <w:tab w:val="clear" w:pos="4536"/>
          <w:tab w:val="clear" w:pos="9072"/>
          <w:tab w:val="left" w:pos="1891"/>
        </w:tabs>
        <w:rPr>
          <w:rFonts w:eastAsia="Times New Roman" w:cs="Arial"/>
          <w:bCs/>
          <w:sz w:val="22"/>
          <w:szCs w:val="22"/>
        </w:rPr>
      </w:pPr>
      <w:r w:rsidRPr="0020382B">
        <w:rPr>
          <w:rFonts w:eastAsia="Times New Roman" w:cs="Arial"/>
          <w:bCs/>
          <w:sz w:val="22"/>
          <w:szCs w:val="22"/>
        </w:rPr>
        <w:t>Ljubljana</w:t>
      </w:r>
      <w:r>
        <w:rPr>
          <w:rFonts w:eastAsia="Times New Roman" w:cs="Arial"/>
          <w:bCs/>
          <w:sz w:val="22"/>
          <w:szCs w:val="22"/>
        </w:rPr>
        <w:t xml:space="preserve">, </w:t>
      </w:r>
      <w:proofErr w:type="spellStart"/>
      <w:r w:rsidRPr="0020382B">
        <w:rPr>
          <w:rFonts w:eastAsia="Times New Roman" w:cs="Arial"/>
          <w:bCs/>
          <w:sz w:val="22"/>
          <w:szCs w:val="22"/>
        </w:rPr>
        <w:t>Slovenija</w:t>
      </w:r>
      <w:proofErr w:type="spellEnd"/>
      <w:r>
        <w:rPr>
          <w:rFonts w:eastAsia="Times New Roman" w:cs="Arial"/>
          <w:bCs/>
          <w:sz w:val="22"/>
          <w:szCs w:val="22"/>
        </w:rPr>
        <w:t>, 26</w:t>
      </w:r>
      <w:r w:rsidRPr="00B923AF">
        <w:rPr>
          <w:rFonts w:eastAsia="Times New Roman" w:cs="Arial"/>
          <w:bCs/>
          <w:sz w:val="22"/>
          <w:szCs w:val="22"/>
        </w:rPr>
        <w:t xml:space="preserve">th– </w:t>
      </w:r>
      <w:r>
        <w:rPr>
          <w:rFonts w:eastAsia="Times New Roman" w:cs="Arial"/>
          <w:bCs/>
          <w:sz w:val="22"/>
          <w:szCs w:val="22"/>
        </w:rPr>
        <w:t>30</w:t>
      </w:r>
      <w:r w:rsidRPr="00B923AF">
        <w:rPr>
          <w:rFonts w:eastAsia="Times New Roman" w:cs="Arial"/>
          <w:bCs/>
          <w:sz w:val="22"/>
          <w:szCs w:val="22"/>
        </w:rPr>
        <w:t xml:space="preserve">th </w:t>
      </w:r>
      <w:r>
        <w:rPr>
          <w:rFonts w:eastAsia="Times New Roman" w:cs="Arial"/>
          <w:bCs/>
          <w:sz w:val="22"/>
          <w:szCs w:val="22"/>
        </w:rPr>
        <w:t>Aug</w:t>
      </w:r>
      <w:r w:rsidRPr="00B923AF">
        <w:rPr>
          <w:rFonts w:eastAsia="Times New Roman" w:cs="Arial"/>
          <w:bCs/>
          <w:sz w:val="22"/>
          <w:szCs w:val="22"/>
        </w:rPr>
        <w:t>, 2019</w:t>
      </w:r>
    </w:p>
    <w:p w:rsidR="00B923AF" w:rsidRPr="00B5476F"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bookmarkStart w:id="0" w:name="_GoBack"/>
      <w:bookmarkEnd w:id="0"/>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3738B0">
        <w:rPr>
          <w:sz w:val="22"/>
        </w:rPr>
        <w:t xml:space="preserve">Discussion on </w:t>
      </w:r>
      <w:r w:rsidR="002F250A">
        <w:rPr>
          <w:sz w:val="22"/>
        </w:rPr>
        <w:t xml:space="preserve">general </w:t>
      </w:r>
      <w:r w:rsidR="003738B0">
        <w:rPr>
          <w:sz w:val="22"/>
        </w:rPr>
        <w:t>requirement for MIMO layer adaption</w:t>
      </w:r>
    </w:p>
    <w:p w:rsidR="00BE781B" w:rsidRPr="008A3176" w:rsidRDefault="00BE781B" w:rsidP="006A468F">
      <w:pPr>
        <w:pStyle w:val="a4"/>
        <w:tabs>
          <w:tab w:val="left" w:pos="1800"/>
        </w:tabs>
        <w:ind w:left="1800" w:hanging="1800"/>
        <w:rPr>
          <w:rFonts w:eastAsia="宋体"/>
          <w:sz w:val="22"/>
          <w:lang w:eastAsia="zh-CN"/>
        </w:rPr>
      </w:pPr>
      <w:r w:rsidRPr="00BE781B">
        <w:rPr>
          <w:sz w:val="22"/>
        </w:rPr>
        <w:t>Agenda Item:</w:t>
      </w:r>
      <w:r w:rsidRPr="00BE781B">
        <w:rPr>
          <w:sz w:val="22"/>
        </w:rPr>
        <w:tab/>
      </w:r>
      <w:bookmarkStart w:id="1" w:name="OLE_LINK40"/>
      <w:bookmarkStart w:id="2" w:name="OLE_LINK41"/>
      <w:r w:rsidR="003738B0">
        <w:rPr>
          <w:sz w:val="22"/>
        </w:rPr>
        <w:t>9.7.</w:t>
      </w:r>
      <w:r w:rsidR="002F250A">
        <w:rPr>
          <w:sz w:val="22"/>
        </w:rPr>
        <w:t>1</w:t>
      </w:r>
      <w:bookmarkEnd w:id="1"/>
      <w:bookmarkEnd w:id="2"/>
    </w:p>
    <w:p w:rsid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Default="00FE5799" w:rsidP="00FE5799">
      <w:pPr>
        <w:pBdr>
          <w:bottom w:val="single" w:sz="4" w:space="1" w:color="auto"/>
        </w:pBdr>
        <w:tabs>
          <w:tab w:val="left" w:pos="2552"/>
        </w:tabs>
      </w:pP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C05E0A" w:rsidRDefault="00C05E0A" w:rsidP="00C05E0A">
      <w:pPr>
        <w:pStyle w:val="a0"/>
        <w:rPr>
          <w:lang w:eastAsia="zh-CN"/>
        </w:rPr>
      </w:pPr>
      <w:r>
        <w:rPr>
          <w:rFonts w:hint="eastAsia"/>
          <w:lang w:eastAsia="zh-CN"/>
        </w:rPr>
        <w:t xml:space="preserve">In the updated WID for power saving, the objective to specify the MIMO layer </w:t>
      </w:r>
      <w:r>
        <w:rPr>
          <w:lang w:eastAsia="zh-CN"/>
        </w:rPr>
        <w:t>adaptation</w:t>
      </w:r>
      <w:r>
        <w:rPr>
          <w:rFonts w:hint="eastAsia"/>
          <w:lang w:eastAsia="zh-CN"/>
        </w:rPr>
        <w:t xml:space="preserve"> is captured as follows:</w:t>
      </w:r>
    </w:p>
    <w:p w:rsidR="00C05E0A" w:rsidRPr="006101E5" w:rsidRDefault="00C05E0A" w:rsidP="00215AEC">
      <w:pPr>
        <w:pStyle w:val="a7"/>
        <w:numPr>
          <w:ilvl w:val="0"/>
          <w:numId w:val="6"/>
        </w:numPr>
        <w:overflowPunct w:val="0"/>
        <w:autoSpaceDE w:val="0"/>
        <w:autoSpaceDN w:val="0"/>
        <w:adjustRightInd w:val="0"/>
        <w:spacing w:after="18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C05E0A" w:rsidRPr="00562CED" w:rsidRDefault="00C05E0A" w:rsidP="00215AEC">
      <w:pPr>
        <w:pStyle w:val="a7"/>
        <w:numPr>
          <w:ilvl w:val="1"/>
          <w:numId w:val="6"/>
        </w:numPr>
        <w:overflowPunct w:val="0"/>
        <w:autoSpaceDE w:val="0"/>
        <w:autoSpaceDN w:val="0"/>
        <w:adjustRightInd w:val="0"/>
        <w:spacing w:afterLines="50" w:after="120"/>
        <w:rPr>
          <w:bCs/>
          <w:lang w:eastAsia="zh-CN"/>
        </w:rPr>
      </w:pPr>
      <w:r w:rsidRPr="00562CED">
        <w:t xml:space="preserve">Specify configuration of a different MIMO layer configuration of the initial/default BWP compared with other BWPs of a Serving Cell.  [RAN2, </w:t>
      </w:r>
      <w:r w:rsidRPr="00562CED">
        <w:rPr>
          <w:highlight w:val="green"/>
        </w:rPr>
        <w:t>RAN4</w:t>
      </w:r>
      <w:r w:rsidRPr="00562CED">
        <w:t>]</w:t>
      </w:r>
    </w:p>
    <w:p w:rsidR="00C05E0A" w:rsidRPr="00562CED" w:rsidRDefault="00C05E0A" w:rsidP="00215AEC">
      <w:pPr>
        <w:pStyle w:val="a7"/>
        <w:numPr>
          <w:ilvl w:val="2"/>
          <w:numId w:val="6"/>
        </w:numPr>
        <w:overflowPunct w:val="0"/>
        <w:autoSpaceDE w:val="0"/>
        <w:autoSpaceDN w:val="0"/>
        <w:adjustRightInd w:val="0"/>
        <w:spacing w:afterLines="50" w:after="120"/>
        <w:rPr>
          <w:bCs/>
          <w:lang w:eastAsia="zh-CN"/>
        </w:rPr>
      </w:pPr>
      <w:r w:rsidRPr="00562CED">
        <w:t xml:space="preserve">Discuss whether to also extend this to define per-BWP MIMO layer configuration [RAN1, RAN2] </w:t>
      </w:r>
    </w:p>
    <w:p w:rsidR="00C05E0A" w:rsidRPr="00562CED" w:rsidRDefault="00C05E0A" w:rsidP="00215AEC">
      <w:pPr>
        <w:pStyle w:val="a7"/>
        <w:numPr>
          <w:ilvl w:val="1"/>
          <w:numId w:val="6"/>
        </w:numPr>
        <w:overflowPunct w:val="0"/>
        <w:autoSpaceDE w:val="0"/>
        <w:autoSpaceDN w:val="0"/>
        <w:adjustRightInd w:val="0"/>
        <w:spacing w:afterLines="50" w:after="120"/>
        <w:rPr>
          <w:bCs/>
          <w:lang w:eastAsia="zh-CN"/>
        </w:rPr>
      </w:pPr>
      <w:r w:rsidRPr="00562CED">
        <w:rPr>
          <w:lang w:eastAsia="ko-KR"/>
        </w:rPr>
        <w:t xml:space="preserve">Evaluate if switching and interruption times for UE dynamic adaptation to the maximum number of MIMO layers are needed and which case </w:t>
      </w:r>
      <w:r w:rsidRPr="00562CED">
        <w:t xml:space="preserve">assuming a relationship between the number of RF ports and the MIMO layer configuration </w:t>
      </w:r>
      <w:r w:rsidRPr="00562CED">
        <w:rPr>
          <w:lang w:eastAsia="ko-KR"/>
        </w:rPr>
        <w:t>[</w:t>
      </w:r>
      <w:r w:rsidRPr="00562CED">
        <w:rPr>
          <w:highlight w:val="green"/>
          <w:lang w:eastAsia="ko-KR"/>
        </w:rPr>
        <w:t>RAN4</w:t>
      </w:r>
      <w:r w:rsidRPr="00562CED">
        <w:rPr>
          <w:lang w:eastAsia="ko-KR"/>
        </w:rPr>
        <w:t>]</w:t>
      </w:r>
    </w:p>
    <w:p w:rsidR="00C05E0A" w:rsidRPr="00ED2054" w:rsidRDefault="00C05E0A" w:rsidP="00C05E0A">
      <w:pPr>
        <w:pStyle w:val="a7"/>
        <w:spacing w:afterLines="50" w:after="120"/>
        <w:rPr>
          <w:bCs/>
          <w:lang w:eastAsia="zh-CN"/>
        </w:rPr>
      </w:pPr>
      <w:r w:rsidRPr="00562CED">
        <w:rPr>
          <w:bCs/>
          <w:lang w:eastAsia="zh-CN"/>
        </w:rPr>
        <w:t xml:space="preserve">NOTE: </w:t>
      </w:r>
      <w:r w:rsidRPr="00562CED">
        <w:rPr>
          <w:lang w:eastAsia="ko-KR"/>
        </w:rPr>
        <w:t>Switching on/off the RF is part of the evaluation</w:t>
      </w:r>
    </w:p>
    <w:p w:rsidR="00C05E0A" w:rsidRPr="0055023E" w:rsidRDefault="00C05E0A" w:rsidP="00CF3B69">
      <w:pPr>
        <w:rPr>
          <w:rFonts w:eastAsiaTheme="minorEastAsia"/>
          <w:lang w:eastAsia="zh-CN"/>
        </w:rPr>
      </w:pPr>
    </w:p>
    <w:p w:rsidR="00F62FBC" w:rsidRDefault="00C14C80" w:rsidP="00CF3B69">
      <w:pPr>
        <w:rPr>
          <w:rFonts w:eastAsiaTheme="minorEastAsia"/>
          <w:lang w:eastAsia="zh-CN"/>
        </w:rPr>
      </w:pPr>
      <w:r>
        <w:rPr>
          <w:rFonts w:eastAsiaTheme="minorEastAsia" w:hint="eastAsia"/>
          <w:lang w:eastAsia="zh-CN"/>
        </w:rPr>
        <w:t>In this document, w</w:t>
      </w:r>
      <w:r>
        <w:rPr>
          <w:rFonts w:eastAsiaTheme="minorEastAsia"/>
          <w:lang w:eastAsia="zh-CN"/>
        </w:rPr>
        <w:t xml:space="preserve">e </w:t>
      </w:r>
      <w:r w:rsidR="002F250A">
        <w:rPr>
          <w:rFonts w:eastAsiaTheme="minorEastAsia"/>
          <w:lang w:eastAsia="zh-CN"/>
        </w:rPr>
        <w:t>share our view on</w:t>
      </w:r>
      <w:r w:rsidR="00FF3223">
        <w:rPr>
          <w:rFonts w:eastAsiaTheme="minorEastAsia"/>
          <w:lang w:eastAsia="zh-CN"/>
        </w:rPr>
        <w:t xml:space="preserve"> </w:t>
      </w:r>
      <w:r>
        <w:rPr>
          <w:rFonts w:eastAsiaTheme="minorEastAsia"/>
          <w:lang w:eastAsia="zh-CN"/>
        </w:rPr>
        <w:t>MIMO layer adaption for power saving</w:t>
      </w:r>
      <w:r w:rsidR="00FA639A">
        <w:rPr>
          <w:rFonts w:eastAsiaTheme="minorEastAsia"/>
          <w:lang w:eastAsia="zh-CN"/>
        </w:rPr>
        <w:t>.</w:t>
      </w:r>
    </w:p>
    <w:p w:rsidR="00200C1E" w:rsidRPr="002100D2" w:rsidRDefault="00200C1E" w:rsidP="00CC4930">
      <w:pPr>
        <w:pBdr>
          <w:bottom w:val="single" w:sz="4" w:space="1" w:color="auto"/>
        </w:pBdr>
        <w:tabs>
          <w:tab w:val="left" w:pos="2552"/>
        </w:tabs>
      </w:pPr>
    </w:p>
    <w:p w:rsidR="00130E8F" w:rsidRPr="006B1FD0" w:rsidRDefault="00BE14A9" w:rsidP="006B1FD0">
      <w:pPr>
        <w:pStyle w:val="1"/>
        <w:spacing w:before="120" w:after="300"/>
        <w:ind w:left="787" w:hangingChars="280" w:hanging="787"/>
        <w:rPr>
          <w:rFonts w:eastAsia="宋体"/>
          <w:lang w:eastAsia="zh-CN"/>
        </w:rPr>
      </w:pPr>
      <w:r w:rsidRPr="00CC4930">
        <w:rPr>
          <w:rFonts w:eastAsia="宋体"/>
          <w:lang w:eastAsia="zh-CN"/>
        </w:rPr>
        <w:t>Discussion</w:t>
      </w:r>
    </w:p>
    <w:p w:rsidR="00E369DA" w:rsidRDefault="00694471" w:rsidP="00B80FDA">
      <w:pPr>
        <w:pStyle w:val="a0"/>
        <w:rPr>
          <w:rFonts w:eastAsiaTheme="minorEastAsia"/>
          <w:lang w:eastAsia="zh-CN"/>
        </w:rPr>
      </w:pPr>
      <w:r>
        <w:rPr>
          <w:rFonts w:eastAsiaTheme="minorEastAsia"/>
          <w:lang w:eastAsia="zh-CN"/>
        </w:rPr>
        <w:t>In Rel-15, several sections ha</w:t>
      </w:r>
      <w:r>
        <w:rPr>
          <w:rFonts w:eastAsiaTheme="minorEastAsia" w:hint="eastAsia"/>
          <w:lang w:eastAsia="zh-CN"/>
        </w:rPr>
        <w:t>ve been specified</w:t>
      </w:r>
      <w:r>
        <w:rPr>
          <w:rFonts w:eastAsiaTheme="minorEastAsia"/>
          <w:lang w:eastAsia="zh-CN"/>
        </w:rPr>
        <w:t xml:space="preserve"> for BWP switching requirement</w:t>
      </w:r>
      <w:r>
        <w:rPr>
          <w:rFonts w:eastAsiaTheme="minorEastAsia" w:hint="eastAsia"/>
          <w:lang w:eastAsia="zh-CN"/>
        </w:rPr>
        <w:t xml:space="preserve">s in </w:t>
      </w:r>
      <w:r>
        <w:rPr>
          <w:rFonts w:eastAsiaTheme="minorEastAsia"/>
          <w:lang w:eastAsia="zh-CN"/>
        </w:rPr>
        <w:t>TS38.133</w:t>
      </w:r>
      <w:r>
        <w:rPr>
          <w:rFonts w:eastAsiaTheme="minorEastAsia" w:hint="eastAsia"/>
          <w:lang w:eastAsia="zh-CN"/>
        </w:rPr>
        <w:t xml:space="preserve"> specification, including </w:t>
      </w:r>
      <w:r>
        <w:rPr>
          <w:rFonts w:eastAsiaTheme="minorEastAsia"/>
          <w:lang w:eastAsia="zh-CN"/>
        </w:rPr>
        <w:t>DCI-based, timer-based and RRC-based BWP switch. And for each different scenario of triggering, two types of UE capability with sets of values for different numerologies has been defined for BWP switching delay in section 8.6 of TS 38.331.</w:t>
      </w:r>
      <w:r w:rsidR="00E369DA">
        <w:rPr>
          <w:rFonts w:eastAsiaTheme="minorEastAsia"/>
          <w:lang w:eastAsia="zh-CN"/>
        </w:rPr>
        <w:t xml:space="preserve"> </w:t>
      </w:r>
    </w:p>
    <w:p w:rsidR="00E62702" w:rsidRDefault="000535BC" w:rsidP="00B80FDA">
      <w:pPr>
        <w:pStyle w:val="a0"/>
        <w:rPr>
          <w:rFonts w:eastAsiaTheme="minorEastAsia"/>
          <w:lang w:eastAsia="zh-CN"/>
        </w:rPr>
      </w:pPr>
      <w:r w:rsidRPr="000535BC">
        <w:rPr>
          <w:rFonts w:eastAsiaTheme="minorEastAsia" w:hint="eastAsia"/>
          <w:lang w:eastAsia="zh-CN"/>
        </w:rPr>
        <w:t xml:space="preserve">According to BWP </w:t>
      </w:r>
      <w:r w:rsidRPr="000535BC">
        <w:rPr>
          <w:rFonts w:eastAsiaTheme="minorEastAsia"/>
          <w:lang w:eastAsia="zh-CN"/>
        </w:rPr>
        <w:t>switch</w:t>
      </w:r>
      <w:r w:rsidRPr="000535BC">
        <w:rPr>
          <w:rFonts w:eastAsiaTheme="minorEastAsia" w:hint="eastAsia"/>
          <w:lang w:eastAsia="zh-CN"/>
        </w:rPr>
        <w:t>,</w:t>
      </w:r>
      <w:r w:rsidRPr="000535BC">
        <w:t xml:space="preserve"> the MIMO layer configuration can also be configured in similar ways as triggered by DCI, timer or RRC signaling. </w:t>
      </w:r>
      <w:r w:rsidR="0091632D">
        <w:t xml:space="preserve">Besides </w:t>
      </w:r>
      <w:r w:rsidR="009219F5">
        <w:t xml:space="preserve">parameters </w:t>
      </w:r>
      <w:r w:rsidR="0091632D">
        <w:rPr>
          <w:rFonts w:eastAsiaTheme="minorEastAsia"/>
          <w:lang w:eastAsia="zh-CN"/>
        </w:rPr>
        <w:t>changing of SCS, center frequency and bandwidth, maximum MIMO layer configuration should</w:t>
      </w:r>
      <w:r w:rsidR="00981DED">
        <w:rPr>
          <w:rFonts w:eastAsiaTheme="minorEastAsia"/>
          <w:lang w:eastAsia="zh-CN"/>
        </w:rPr>
        <w:t xml:space="preserve"> be considered at the same time</w:t>
      </w:r>
      <w:r w:rsidR="0091632D">
        <w:rPr>
          <w:rFonts w:eastAsiaTheme="minorEastAsia"/>
          <w:lang w:eastAsia="zh-CN"/>
        </w:rPr>
        <w:t>.</w:t>
      </w:r>
      <w:r w:rsidR="0091632D" w:rsidRPr="0091632D">
        <w:rPr>
          <w:rFonts w:eastAsiaTheme="minorEastAsia"/>
          <w:lang w:eastAsia="zh-CN"/>
        </w:rPr>
        <w:t xml:space="preserve"> </w:t>
      </w:r>
    </w:p>
    <w:p w:rsidR="006B1FD0" w:rsidRPr="006B1FD0" w:rsidRDefault="00C977A6" w:rsidP="00B80FDA">
      <w:pPr>
        <w:pStyle w:val="a0"/>
        <w:rPr>
          <w:rFonts w:eastAsiaTheme="minorEastAsia"/>
          <w:b/>
          <w:i/>
          <w:lang w:eastAsia="zh-CN"/>
        </w:rPr>
      </w:pPr>
      <w:r>
        <w:rPr>
          <w:rFonts w:eastAsiaTheme="minorEastAsia"/>
          <w:b/>
          <w:i/>
          <w:lang w:eastAsia="zh-CN"/>
        </w:rPr>
        <w:t>Proposal</w:t>
      </w:r>
      <w:r w:rsidR="006B1FD0" w:rsidRPr="006B1FD0">
        <w:rPr>
          <w:rFonts w:eastAsiaTheme="minorEastAsia"/>
          <w:b/>
          <w:i/>
          <w:lang w:eastAsia="zh-CN"/>
        </w:rPr>
        <w:t xml:space="preserve"> 1: </w:t>
      </w:r>
      <w:r w:rsidR="006B1FD0" w:rsidRPr="006B1FD0">
        <w:rPr>
          <w:b/>
          <w:i/>
        </w:rPr>
        <w:t>MIMO layer configuration can also be configured in similar ways as BWP switch which can be triggered by DCI, timer or RRC signaling.</w:t>
      </w:r>
    </w:p>
    <w:p w:rsidR="00C977A6" w:rsidRDefault="00C977A6" w:rsidP="00130E8F">
      <w:pPr>
        <w:jc w:val="both"/>
        <w:rPr>
          <w:rFonts w:eastAsiaTheme="minorEastAsia"/>
          <w:lang w:eastAsia="zh-CN"/>
        </w:rPr>
      </w:pPr>
    </w:p>
    <w:p w:rsidR="00E369DA" w:rsidRPr="00E369DA" w:rsidRDefault="00130E8F" w:rsidP="00E369DA">
      <w:pPr>
        <w:pStyle w:val="a0"/>
        <w:rPr>
          <w:rFonts w:eastAsiaTheme="minorEastAsia"/>
          <w:lang w:eastAsia="zh-CN"/>
        </w:rPr>
      </w:pPr>
      <w:r>
        <w:rPr>
          <w:rFonts w:eastAsiaTheme="minorEastAsia"/>
          <w:lang w:eastAsia="zh-CN"/>
        </w:rPr>
        <w:t>I</w:t>
      </w:r>
      <w:r w:rsidRPr="003F4A72">
        <w:rPr>
          <w:rFonts w:eastAsiaTheme="minorEastAsia"/>
          <w:lang w:eastAsia="zh-CN"/>
        </w:rPr>
        <w:t>n Rel-15</w:t>
      </w:r>
      <w:r>
        <w:rPr>
          <w:rFonts w:eastAsiaTheme="minorEastAsia"/>
          <w:lang w:eastAsia="zh-CN"/>
        </w:rPr>
        <w:t xml:space="preserve">, only </w:t>
      </w:r>
      <w:r w:rsidRPr="00E369DA">
        <w:rPr>
          <w:rFonts w:eastAsiaTheme="minorEastAsia" w:hint="eastAsia"/>
          <w:lang w:eastAsia="zh-CN"/>
        </w:rPr>
        <w:t>per-serving cell maximum MIMO layer configuration for PDSCH/PUSCH is supported</w:t>
      </w:r>
      <w:r w:rsidRPr="003F4A72">
        <w:rPr>
          <w:rFonts w:eastAsiaTheme="minorEastAsia"/>
          <w:lang w:eastAsia="zh-CN"/>
        </w:rPr>
        <w:t xml:space="preserve"> </w:t>
      </w:r>
      <w:r>
        <w:rPr>
          <w:rFonts w:eastAsiaTheme="minorEastAsia"/>
          <w:lang w:eastAsia="zh-CN"/>
        </w:rPr>
        <w:t>as below</w:t>
      </w:r>
      <w:r w:rsidRPr="003F4A72">
        <w:rPr>
          <w:rFonts w:eastAsiaTheme="minorEastAsia"/>
          <w:lang w:eastAsia="zh-CN"/>
        </w:rPr>
        <w:t xml:space="preserve">.  </w:t>
      </w:r>
      <w:r w:rsidR="00BF0F92" w:rsidRPr="00AA4B51">
        <w:rPr>
          <w:rFonts w:eastAsiaTheme="minorEastAsia"/>
          <w:lang w:eastAsia="zh-CN"/>
        </w:rPr>
        <w:t xml:space="preserve">Max MIMO layer configuration is </w:t>
      </w:r>
      <w:r>
        <w:rPr>
          <w:rFonts w:eastAsiaTheme="minorEastAsia"/>
          <w:lang w:eastAsia="zh-CN"/>
        </w:rPr>
        <w:t xml:space="preserve">only </w:t>
      </w:r>
      <w:r w:rsidR="00BF0F92" w:rsidRPr="00AA4B51">
        <w:rPr>
          <w:rFonts w:eastAsiaTheme="minorEastAsia"/>
          <w:lang w:eastAsia="zh-CN"/>
        </w:rPr>
        <w:t xml:space="preserve">defined for per serving cell. So </w:t>
      </w:r>
      <w:r w:rsidR="00BF0F92" w:rsidRPr="00E369DA">
        <w:rPr>
          <w:rFonts w:eastAsiaTheme="minorEastAsia"/>
          <w:lang w:eastAsia="zh-CN"/>
        </w:rPr>
        <w:t xml:space="preserve">max-MIMO layers </w:t>
      </w:r>
      <w:r w:rsidR="00BF0F92" w:rsidRPr="00AA4B51">
        <w:rPr>
          <w:rFonts w:eastAsiaTheme="minorEastAsia"/>
          <w:lang w:eastAsia="zh-CN"/>
        </w:rPr>
        <w:t xml:space="preserve">must be changed along with serving cell reconfiguration in IEs </w:t>
      </w:r>
      <w:r w:rsidR="00BF0F92" w:rsidRPr="00E369DA">
        <w:rPr>
          <w:rFonts w:eastAsiaTheme="minorEastAsia" w:hint="eastAsia"/>
          <w:lang w:eastAsia="zh-CN"/>
        </w:rPr>
        <w:t>PDSCH/PUSCH</w:t>
      </w:r>
      <w:r w:rsidR="00BF0F92" w:rsidRPr="00E369DA">
        <w:rPr>
          <w:rFonts w:eastAsiaTheme="minorEastAsia"/>
          <w:lang w:eastAsia="zh-CN"/>
        </w:rPr>
        <w:t>-</w:t>
      </w:r>
      <w:proofErr w:type="spellStart"/>
      <w:r w:rsidR="00BF0F92" w:rsidRPr="00E369DA">
        <w:rPr>
          <w:rFonts w:eastAsiaTheme="minorEastAsia"/>
          <w:lang w:eastAsia="zh-CN"/>
        </w:rPr>
        <w:t>ServingCellConfig</w:t>
      </w:r>
      <w:proofErr w:type="spellEnd"/>
      <w:r w:rsidR="00BF0F92" w:rsidRPr="00E369DA">
        <w:rPr>
          <w:rFonts w:eastAsiaTheme="minorEastAsia"/>
          <w:lang w:eastAsia="zh-CN"/>
        </w:rPr>
        <w:t>.</w:t>
      </w:r>
    </w:p>
    <w:p w:rsidR="00130E8F" w:rsidRDefault="00130E8F" w:rsidP="00130E8F">
      <w:pPr>
        <w:jc w:val="center"/>
      </w:pPr>
      <w:r w:rsidRPr="00C45ED5">
        <w:rPr>
          <w:noProof/>
          <w:lang w:eastAsia="zh-CN"/>
        </w:rPr>
        <w:drawing>
          <wp:inline distT="0" distB="0" distL="0" distR="0" wp14:anchorId="6D92398C" wp14:editId="1DB6A6D9">
            <wp:extent cx="5219700" cy="1752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6804" cy="1758343"/>
                    </a:xfrm>
                    <a:prstGeom prst="rect">
                      <a:avLst/>
                    </a:prstGeom>
                    <a:noFill/>
                    <a:ln>
                      <a:noFill/>
                    </a:ln>
                  </pic:spPr>
                </pic:pic>
              </a:graphicData>
            </a:graphic>
          </wp:inline>
        </w:drawing>
      </w:r>
    </w:p>
    <w:p w:rsidR="00130E8F" w:rsidRPr="003416F1" w:rsidRDefault="00130E8F" w:rsidP="00130E8F">
      <w:pPr>
        <w:jc w:val="center"/>
        <w:rPr>
          <w:rFonts w:eastAsiaTheme="minorEastAsia"/>
          <w:lang w:eastAsia="zh-CN"/>
        </w:rPr>
      </w:pPr>
      <w:r w:rsidRPr="00C45ED5">
        <w:rPr>
          <w:noProof/>
          <w:lang w:eastAsia="zh-CN"/>
        </w:rPr>
        <w:lastRenderedPageBreak/>
        <w:drawing>
          <wp:inline distT="0" distB="0" distL="0" distR="0" wp14:anchorId="032B9765" wp14:editId="3A5BB8E3">
            <wp:extent cx="5180271" cy="1601317"/>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4504" cy="1611899"/>
                    </a:xfrm>
                    <a:prstGeom prst="rect">
                      <a:avLst/>
                    </a:prstGeom>
                    <a:noFill/>
                    <a:ln>
                      <a:noFill/>
                    </a:ln>
                  </pic:spPr>
                </pic:pic>
              </a:graphicData>
            </a:graphic>
          </wp:inline>
        </w:drawing>
      </w:r>
    </w:p>
    <w:p w:rsidR="00130E8F" w:rsidRPr="00130E8F" w:rsidRDefault="00130E8F" w:rsidP="00AA4B51">
      <w:pPr>
        <w:jc w:val="both"/>
        <w:rPr>
          <w:i/>
        </w:rPr>
      </w:pPr>
    </w:p>
    <w:p w:rsidR="00AA4B51" w:rsidRDefault="00AA4B51" w:rsidP="00AA4B51">
      <w:pPr>
        <w:jc w:val="both"/>
      </w:pPr>
      <w:r w:rsidRPr="00FD31AB">
        <w:t xml:space="preserve">And another view is that </w:t>
      </w:r>
      <w:r w:rsidRPr="00FD31AB">
        <w:rPr>
          <w:rFonts w:eastAsiaTheme="minorEastAsia"/>
          <w:lang w:eastAsia="zh-CN"/>
        </w:rPr>
        <w:t xml:space="preserve">max-MIMO layers can be reconfigured with </w:t>
      </w:r>
      <w:r>
        <w:t xml:space="preserve">changing BWP. Currently, RAN2 is also discussing to specify configuration of a different MIMO layer configuration of the initial/default BWP compared with other BWPs of a serving cell, and to extend this to define per-BWP MIMO layer configuration. </w:t>
      </w:r>
    </w:p>
    <w:p w:rsidR="00AA4B51" w:rsidRDefault="00AA4B51" w:rsidP="00AA4B51">
      <w:pPr>
        <w:jc w:val="both"/>
      </w:pPr>
    </w:p>
    <w:p w:rsidR="00AA4B51" w:rsidRDefault="00AA4B51" w:rsidP="00AA4B51">
      <w:pPr>
        <w:jc w:val="both"/>
        <w:rPr>
          <w:rFonts w:eastAsiaTheme="minorEastAsia"/>
          <w:lang w:eastAsia="zh-CN"/>
        </w:rPr>
      </w:pPr>
      <w:r w:rsidRPr="00C310E0">
        <w:rPr>
          <w:rFonts w:eastAsiaTheme="minorEastAsia"/>
          <w:lang w:eastAsia="zh-CN"/>
        </w:rPr>
        <w:t>In our view, per-BWP maximum MIMO layer configuration should be allowed. F</w:t>
      </w:r>
      <w:r w:rsidRPr="00C310E0">
        <w:rPr>
          <w:rFonts w:eastAsiaTheme="minorEastAsia" w:hint="eastAsia"/>
          <w:lang w:eastAsia="zh-CN"/>
        </w:rPr>
        <w:t>rom power saving perspective, per-BWP maximum MIMO layer provide</w:t>
      </w:r>
      <w:r w:rsidR="00E369DA">
        <w:rPr>
          <w:rFonts w:eastAsiaTheme="minorEastAsia"/>
          <w:lang w:eastAsia="zh-CN"/>
        </w:rPr>
        <w:t>s</w:t>
      </w:r>
      <w:r w:rsidRPr="00C310E0">
        <w:rPr>
          <w:rFonts w:eastAsiaTheme="minorEastAsia" w:hint="eastAsia"/>
          <w:lang w:eastAsia="zh-CN"/>
        </w:rPr>
        <w:t xml:space="preserve"> a good way to dynamically adapt the antenna. UE can be dynamically switched to a BWP with less maximum MIMO layer compared to that of the </w:t>
      </w:r>
      <w:r w:rsidRPr="00C310E0">
        <w:rPr>
          <w:rFonts w:eastAsiaTheme="minorEastAsia"/>
          <w:lang w:eastAsia="zh-CN"/>
        </w:rPr>
        <w:t>original</w:t>
      </w:r>
      <w:r w:rsidRPr="00C310E0">
        <w:rPr>
          <w:rFonts w:eastAsiaTheme="minorEastAsia" w:hint="eastAsia"/>
          <w:lang w:eastAsia="zh-CN"/>
        </w:rPr>
        <w:t xml:space="preserve"> one. Then, UE is able to adapt the antenna/RF chains, </w:t>
      </w:r>
      <w:r w:rsidRPr="00C310E0">
        <w:rPr>
          <w:rFonts w:eastAsiaTheme="minorEastAsia"/>
          <w:lang w:eastAsia="zh-CN"/>
        </w:rPr>
        <w:t>particularly</w:t>
      </w:r>
      <w:r w:rsidRPr="00C310E0">
        <w:rPr>
          <w:rFonts w:eastAsiaTheme="minorEastAsia" w:hint="eastAsia"/>
          <w:lang w:eastAsia="zh-CN"/>
        </w:rPr>
        <w:t>, less maximum MIMO layer configuration means UE can turn off some antenna/RF chains, so that it</w:t>
      </w:r>
      <w:r w:rsidRPr="00C310E0">
        <w:rPr>
          <w:rFonts w:eastAsiaTheme="minorEastAsia"/>
          <w:lang w:eastAsia="zh-CN"/>
        </w:rPr>
        <w:t>’</w:t>
      </w:r>
      <w:r w:rsidRPr="00C310E0">
        <w:rPr>
          <w:rFonts w:eastAsiaTheme="minorEastAsia" w:hint="eastAsia"/>
          <w:lang w:eastAsia="zh-CN"/>
        </w:rPr>
        <w:t xml:space="preserve">s possible to reduce UE power </w:t>
      </w:r>
      <w:r w:rsidRPr="00C310E0">
        <w:rPr>
          <w:rFonts w:eastAsiaTheme="minorEastAsia"/>
          <w:lang w:eastAsia="zh-CN"/>
        </w:rPr>
        <w:t>consumption</w:t>
      </w:r>
      <w:r w:rsidRPr="00C310E0">
        <w:rPr>
          <w:rFonts w:eastAsiaTheme="minorEastAsia" w:hint="eastAsia"/>
          <w:lang w:eastAsia="zh-CN"/>
        </w:rPr>
        <w:t>.</w:t>
      </w:r>
      <w:r w:rsidRPr="00C310E0">
        <w:rPr>
          <w:rFonts w:eastAsiaTheme="minorEastAsia"/>
          <w:lang w:eastAsia="zh-CN"/>
        </w:rPr>
        <w:t xml:space="preserve"> </w:t>
      </w:r>
    </w:p>
    <w:p w:rsidR="00AA4B51" w:rsidRDefault="00C977A6" w:rsidP="00AA4B51">
      <w:pPr>
        <w:pStyle w:val="Proposal"/>
        <w:numPr>
          <w:ilvl w:val="0"/>
          <w:numId w:val="0"/>
        </w:numPr>
        <w:rPr>
          <w:rFonts w:eastAsiaTheme="minorEastAsia"/>
        </w:rPr>
      </w:pPr>
      <w:bookmarkStart w:id="3" w:name="_Toc16776242"/>
      <w:bookmarkStart w:id="4" w:name="_Toc16780750"/>
      <w:bookmarkStart w:id="5" w:name="_Toc16781100"/>
      <w:r>
        <w:rPr>
          <w:rFonts w:eastAsiaTheme="minorEastAsia"/>
        </w:rPr>
        <w:t>Proposal</w:t>
      </w:r>
      <w:r w:rsidR="00AA4B51" w:rsidRPr="00B81BAF">
        <w:rPr>
          <w:rFonts w:eastAsiaTheme="minorEastAsia"/>
        </w:rPr>
        <w:t xml:space="preserve"> </w:t>
      </w:r>
      <w:r w:rsidR="00BF0F92">
        <w:rPr>
          <w:rFonts w:eastAsiaTheme="minorEastAsia"/>
        </w:rPr>
        <w:t>2</w:t>
      </w:r>
      <w:r w:rsidR="00AA4B51" w:rsidRPr="00B81BAF">
        <w:rPr>
          <w:rFonts w:eastAsiaTheme="minorEastAsia"/>
        </w:rPr>
        <w:t xml:space="preserve">: </w:t>
      </w:r>
      <w:r w:rsidR="00AA4B51">
        <w:rPr>
          <w:rFonts w:eastAsiaTheme="minorEastAsia"/>
        </w:rPr>
        <w:t>P</w:t>
      </w:r>
      <w:r w:rsidR="00AA4B51" w:rsidRPr="00B81BAF">
        <w:rPr>
          <w:rFonts w:eastAsiaTheme="minorEastAsia"/>
        </w:rPr>
        <w:t xml:space="preserve">er-BWP maximum MIMO layer configuration </w:t>
      </w:r>
      <w:r w:rsidR="00AA4B51">
        <w:rPr>
          <w:rFonts w:eastAsiaTheme="minorEastAsia"/>
        </w:rPr>
        <w:t>is benificial to be specified.</w:t>
      </w:r>
      <w:bookmarkEnd w:id="3"/>
      <w:bookmarkEnd w:id="4"/>
      <w:bookmarkEnd w:id="5"/>
    </w:p>
    <w:p w:rsidR="00AA4B51" w:rsidRPr="005A7B09" w:rsidRDefault="00C977A6" w:rsidP="00C977A6">
      <w:pPr>
        <w:pStyle w:val="a0"/>
        <w:rPr>
          <w:rFonts w:eastAsiaTheme="minorEastAsia"/>
          <w:lang w:eastAsia="zh-CN"/>
        </w:rPr>
      </w:pPr>
      <w:r>
        <w:rPr>
          <w:rFonts w:eastAsiaTheme="minorEastAsia"/>
          <w:lang w:eastAsia="zh-CN"/>
        </w:rPr>
        <w:t xml:space="preserve">Therefore, </w:t>
      </w:r>
      <w:r w:rsidRPr="000535BC">
        <w:rPr>
          <w:rFonts w:eastAsiaTheme="minorEastAsia"/>
          <w:lang w:eastAsia="zh-CN"/>
        </w:rPr>
        <w:t>BWP switching requirement frame work can be reused</w:t>
      </w:r>
      <w:r>
        <w:rPr>
          <w:rFonts w:eastAsiaTheme="minorEastAsia"/>
          <w:lang w:eastAsia="zh-CN"/>
        </w:rPr>
        <w:t xml:space="preserve"> especially for</w:t>
      </w:r>
      <w:r w:rsidRPr="000535BC">
        <w:rPr>
          <w:rFonts w:eastAsiaTheme="minorEastAsia"/>
          <w:lang w:eastAsia="zh-CN"/>
        </w:rPr>
        <w:t xml:space="preserve"> MIMO layer adaption</w:t>
      </w:r>
      <w:r>
        <w:rPr>
          <w:rFonts w:eastAsiaTheme="minorEastAsia"/>
          <w:lang w:eastAsia="zh-CN"/>
        </w:rPr>
        <w:t xml:space="preserve">, with such factors to be considered, e.g. different scenarios of triggering, types of UE capability with sets of values for different numerologies, as the table below. </w:t>
      </w:r>
      <w:r w:rsidR="00AA4B51" w:rsidRPr="00B72620">
        <w:rPr>
          <w:rFonts w:eastAsiaTheme="minorEastAsia"/>
          <w:lang w:eastAsia="zh-CN"/>
        </w:rPr>
        <w:t xml:space="preserve">Once per-BWP maximum MIMO layer configuration defined, </w:t>
      </w:r>
      <w:r w:rsidR="00AA4B51">
        <w:rPr>
          <w:rFonts w:eastAsiaTheme="minorEastAsia"/>
          <w:lang w:eastAsia="zh-CN"/>
        </w:rPr>
        <w:t xml:space="preserve">the procedures of MIMO layer configuration can be totally contained in BWP configuration, which means </w:t>
      </w:r>
      <w:bookmarkStart w:id="6" w:name="OLE_LINK10"/>
      <w:bookmarkStart w:id="7" w:name="OLE_LINK11"/>
      <w:r w:rsidR="00AA4B51">
        <w:rPr>
          <w:rFonts w:eastAsiaTheme="minorEastAsia"/>
          <w:lang w:eastAsia="zh-CN"/>
        </w:rPr>
        <w:t>BWP switching</w:t>
      </w:r>
      <w:r w:rsidR="00AA4B51" w:rsidRPr="00B72620">
        <w:rPr>
          <w:rFonts w:eastAsiaTheme="minorEastAsia"/>
          <w:lang w:eastAsia="zh-CN"/>
        </w:rPr>
        <w:t xml:space="preserve"> </w:t>
      </w:r>
      <w:r w:rsidR="00AA4B51" w:rsidRPr="00C14C80">
        <w:rPr>
          <w:rFonts w:eastAsiaTheme="minorEastAsia"/>
          <w:lang w:eastAsia="zh-CN"/>
        </w:rPr>
        <w:t>requirement frame work can be reused</w:t>
      </w:r>
      <w:bookmarkEnd w:id="6"/>
      <w:bookmarkEnd w:id="7"/>
      <w:r w:rsidR="005A7B09">
        <w:rPr>
          <w:rFonts w:eastAsiaTheme="minorEastAsia"/>
          <w:lang w:eastAsia="zh-CN"/>
        </w:rPr>
        <w:t>.</w:t>
      </w:r>
      <w:r w:rsidR="005A7B09" w:rsidRPr="005A7B09">
        <w:t xml:space="preserve"> </w:t>
      </w:r>
    </w:p>
    <w:p w:rsidR="005A7B09" w:rsidRPr="009511F9" w:rsidRDefault="00C977A6" w:rsidP="00C977A6">
      <w:pPr>
        <w:pStyle w:val="Proposal"/>
        <w:numPr>
          <w:ilvl w:val="0"/>
          <w:numId w:val="0"/>
        </w:numPr>
        <w:rPr>
          <w:rFonts w:eastAsiaTheme="minorEastAsia"/>
        </w:rPr>
      </w:pPr>
      <w:bookmarkStart w:id="8" w:name="_Toc16776238"/>
      <w:bookmarkStart w:id="9" w:name="_Toc16780746"/>
      <w:bookmarkStart w:id="10" w:name="_Toc16781096"/>
      <w:r>
        <w:rPr>
          <w:rFonts w:eastAsiaTheme="minorEastAsia"/>
        </w:rPr>
        <w:t>Proposal</w:t>
      </w:r>
      <w:r w:rsidRPr="00B81BAF">
        <w:rPr>
          <w:rFonts w:eastAsiaTheme="minorEastAsia"/>
        </w:rPr>
        <w:t xml:space="preserve"> </w:t>
      </w:r>
      <w:r>
        <w:rPr>
          <w:rFonts w:eastAsiaTheme="minorEastAsia"/>
        </w:rPr>
        <w:t>3</w:t>
      </w:r>
      <w:r w:rsidRPr="00B81BAF">
        <w:rPr>
          <w:rFonts w:eastAsiaTheme="minorEastAsia"/>
        </w:rPr>
        <w:t xml:space="preserve">: </w:t>
      </w:r>
      <w:r w:rsidR="005A7B09" w:rsidRPr="00B90A8E">
        <w:rPr>
          <w:rFonts w:eastAsiaTheme="minorEastAsia"/>
        </w:rPr>
        <w:t>BWP switching requirement</w:t>
      </w:r>
      <w:r w:rsidR="00DC44BF">
        <w:rPr>
          <w:rFonts w:eastAsiaTheme="minorEastAsia"/>
        </w:rPr>
        <w:t xml:space="preserve"> </w:t>
      </w:r>
      <w:r w:rsidR="005A7B09">
        <w:rPr>
          <w:rFonts w:eastAsiaTheme="minorEastAsia"/>
        </w:rPr>
        <w:t>can be reused for MIMO layer adaption</w:t>
      </w:r>
      <w:r>
        <w:rPr>
          <w:rFonts w:eastAsiaTheme="minorEastAsia"/>
        </w:rPr>
        <w:t xml:space="preserve"> if per-BWP max MIMO layer configuration is supported</w:t>
      </w:r>
      <w:r w:rsidR="005A7B09">
        <w:rPr>
          <w:rFonts w:eastAsiaTheme="minorEastAsia"/>
        </w:rPr>
        <w:t>.</w:t>
      </w:r>
      <w:bookmarkEnd w:id="8"/>
      <w:bookmarkEnd w:id="9"/>
      <w:bookmarkEnd w:id="10"/>
    </w:p>
    <w:p w:rsidR="005A7B09" w:rsidRDefault="005A7B09" w:rsidP="0088372D">
      <w:pPr>
        <w:pStyle w:val="a0"/>
        <w:rPr>
          <w:rFonts w:eastAsiaTheme="minorEastAsia"/>
          <w:lang w:eastAsia="zh-CN"/>
        </w:rPr>
      </w:pPr>
      <w:r w:rsidRPr="00010BC2">
        <w:rPr>
          <w:rFonts w:eastAsiaTheme="minorEastAsia"/>
          <w:lang w:eastAsia="zh-CN"/>
        </w:rPr>
        <w:t>In our understanding,</w:t>
      </w:r>
      <w:r w:rsidRPr="008D5C07">
        <w:rPr>
          <w:rFonts w:eastAsiaTheme="minorEastAsia"/>
          <w:lang w:eastAsia="zh-CN"/>
        </w:rPr>
        <w:t xml:space="preserve"> </w:t>
      </w:r>
      <w:r w:rsidR="00200B7A">
        <w:rPr>
          <w:rFonts w:eastAsiaTheme="minorEastAsia"/>
          <w:lang w:eastAsia="zh-CN"/>
        </w:rPr>
        <w:t>RAN4</w:t>
      </w:r>
      <w:r w:rsidRPr="00010BC2">
        <w:rPr>
          <w:rFonts w:eastAsiaTheme="minorEastAsia"/>
          <w:lang w:eastAsia="zh-CN"/>
        </w:rPr>
        <w:t xml:space="preserve"> need to </w:t>
      </w:r>
      <w:r w:rsidR="00200B7A">
        <w:rPr>
          <w:rFonts w:eastAsiaTheme="minorEastAsia"/>
          <w:lang w:eastAsia="zh-CN"/>
        </w:rPr>
        <w:t>further check if</w:t>
      </w:r>
      <w:r w:rsidRPr="00010BC2">
        <w:rPr>
          <w:rFonts w:eastAsiaTheme="minorEastAsia"/>
          <w:lang w:eastAsia="zh-CN"/>
        </w:rPr>
        <w:t xml:space="preserve"> the MIMO layer adaptions process on top of BWP switching framework</w:t>
      </w:r>
      <w:r w:rsidR="00200B7A">
        <w:rPr>
          <w:rFonts w:eastAsiaTheme="minorEastAsia"/>
          <w:lang w:eastAsia="zh-CN"/>
        </w:rPr>
        <w:t xml:space="preserve"> cause additional requirements</w:t>
      </w:r>
      <w:r w:rsidRPr="00010BC2">
        <w:rPr>
          <w:rFonts w:eastAsiaTheme="minorEastAsia"/>
          <w:lang w:eastAsia="zh-CN"/>
        </w:rPr>
        <w:t>.</w:t>
      </w:r>
      <w:r w:rsidRPr="008D5C07">
        <w:rPr>
          <w:rFonts w:eastAsiaTheme="minorEastAsia"/>
          <w:lang w:eastAsia="zh-CN"/>
        </w:rPr>
        <w:t xml:space="preserve"> </w:t>
      </w:r>
      <w:r w:rsidR="00200B7A">
        <w:rPr>
          <w:rFonts w:eastAsiaTheme="minorEastAsia"/>
          <w:lang w:eastAsia="zh-CN"/>
        </w:rPr>
        <w:t>P</w:t>
      </w:r>
      <w:r>
        <w:rPr>
          <w:rFonts w:eastAsiaTheme="minorEastAsia"/>
          <w:lang w:eastAsia="zh-CN"/>
        </w:rPr>
        <w:t>otential a</w:t>
      </w:r>
      <w:r w:rsidRPr="000535BC">
        <w:rPr>
          <w:rFonts w:eastAsiaTheme="minorEastAsia"/>
          <w:lang w:eastAsia="zh-CN"/>
        </w:rPr>
        <w:t>dditional delay and interruption</w:t>
      </w:r>
      <w:r>
        <w:rPr>
          <w:rFonts w:eastAsiaTheme="minorEastAsia"/>
          <w:lang w:eastAsia="zh-CN"/>
        </w:rPr>
        <w:t xml:space="preserve"> </w:t>
      </w:r>
      <w:r w:rsidRPr="000535BC">
        <w:rPr>
          <w:rFonts w:eastAsiaTheme="minorEastAsia"/>
          <w:lang w:eastAsia="zh-CN"/>
        </w:rPr>
        <w:t xml:space="preserve">for MIMO layer adaption need to be studied </w:t>
      </w:r>
      <w:r w:rsidR="00130E8F">
        <w:rPr>
          <w:rFonts w:eastAsiaTheme="minorEastAsia"/>
          <w:lang w:eastAsia="zh-CN"/>
        </w:rPr>
        <w:t>including RF and baseband part</w:t>
      </w:r>
      <w:r w:rsidRPr="000535BC">
        <w:rPr>
          <w:rFonts w:eastAsiaTheme="minorEastAsia"/>
          <w:lang w:eastAsia="zh-CN"/>
        </w:rPr>
        <w:t>.</w:t>
      </w:r>
      <w:bookmarkStart w:id="11" w:name="_Toc16776239"/>
      <w:bookmarkStart w:id="12" w:name="_Toc16780747"/>
      <w:bookmarkStart w:id="13" w:name="_Toc16781097"/>
      <w:r>
        <w:rPr>
          <w:rFonts w:eastAsiaTheme="minorEastAsia"/>
          <w:lang w:eastAsia="zh-CN"/>
        </w:rPr>
        <w:t xml:space="preserve"> </w:t>
      </w:r>
      <w:bookmarkEnd w:id="11"/>
      <w:bookmarkEnd w:id="12"/>
      <w:bookmarkEnd w:id="13"/>
      <w:r w:rsidR="00BF0F92">
        <w:rPr>
          <w:rFonts w:eastAsiaTheme="minorEastAsia"/>
          <w:lang w:eastAsia="zh-CN"/>
        </w:rPr>
        <w:t xml:space="preserve">Regarding different </w:t>
      </w:r>
      <w:r w:rsidR="003F4A72" w:rsidRPr="001C2DFA">
        <w:rPr>
          <w:rFonts w:eastAsiaTheme="minorEastAsia"/>
          <w:lang w:eastAsia="zh-CN"/>
        </w:rPr>
        <w:t xml:space="preserve">UE </w:t>
      </w:r>
      <w:r w:rsidR="00BF0F92">
        <w:rPr>
          <w:rFonts w:eastAsiaTheme="minorEastAsia"/>
          <w:lang w:eastAsia="zh-CN"/>
        </w:rPr>
        <w:t xml:space="preserve">capability or </w:t>
      </w:r>
      <w:r w:rsidR="00BF0F92" w:rsidRPr="001C2DFA">
        <w:rPr>
          <w:rFonts w:eastAsiaTheme="minorEastAsia"/>
          <w:lang w:eastAsia="zh-CN"/>
        </w:rPr>
        <w:t>implementation</w:t>
      </w:r>
      <w:r w:rsidR="00BF0F92">
        <w:rPr>
          <w:rFonts w:eastAsiaTheme="minorEastAsia"/>
          <w:lang w:eastAsia="zh-CN"/>
        </w:rPr>
        <w:t>,</w:t>
      </w:r>
      <w:r w:rsidR="003F4A72" w:rsidRPr="001C2DFA">
        <w:rPr>
          <w:rFonts w:eastAsiaTheme="minorEastAsia"/>
          <w:lang w:eastAsia="zh-CN"/>
        </w:rPr>
        <w:t xml:space="preserve"> </w:t>
      </w:r>
      <w:r w:rsidR="001C2DFA">
        <w:rPr>
          <w:rFonts w:eastAsiaTheme="minorEastAsia"/>
          <w:lang w:eastAsia="zh-CN"/>
        </w:rPr>
        <w:t xml:space="preserve">we believe that </w:t>
      </w:r>
      <w:r w:rsidR="00326084" w:rsidRPr="001C2DFA">
        <w:rPr>
          <w:rFonts w:eastAsiaTheme="minorEastAsia"/>
          <w:lang w:eastAsia="zh-CN"/>
        </w:rPr>
        <w:t>the values</w:t>
      </w:r>
      <w:r w:rsidR="00B0129F" w:rsidRPr="001C2DFA">
        <w:rPr>
          <w:rFonts w:eastAsiaTheme="minorEastAsia"/>
          <w:lang w:eastAsia="zh-CN"/>
        </w:rPr>
        <w:t xml:space="preserve"> can </w:t>
      </w:r>
      <w:r w:rsidR="00326084" w:rsidRPr="001C2DFA">
        <w:rPr>
          <w:rFonts w:eastAsiaTheme="minorEastAsia"/>
          <w:lang w:eastAsia="zh-CN"/>
        </w:rPr>
        <w:t xml:space="preserve">be </w:t>
      </w:r>
      <w:r w:rsidR="00B0129F" w:rsidRPr="001C2DFA">
        <w:rPr>
          <w:rFonts w:eastAsiaTheme="minorEastAsia"/>
          <w:lang w:eastAsia="zh-CN"/>
        </w:rPr>
        <w:t>further reduced or revised</w:t>
      </w:r>
      <w:r w:rsidR="00BF0F92">
        <w:rPr>
          <w:rFonts w:eastAsiaTheme="minorEastAsia"/>
          <w:lang w:eastAsia="zh-CN"/>
        </w:rPr>
        <w:t xml:space="preserve"> </w:t>
      </w:r>
      <w:r w:rsidR="00BF0F92" w:rsidRPr="001C2DFA">
        <w:rPr>
          <w:rFonts w:eastAsiaTheme="minorEastAsia"/>
          <w:lang w:eastAsia="zh-CN"/>
        </w:rPr>
        <w:t>for different numerologies</w:t>
      </w:r>
      <w:r w:rsidR="00200B7A">
        <w:rPr>
          <w:rFonts w:eastAsiaTheme="minorEastAsia"/>
          <w:lang w:eastAsia="zh-CN"/>
        </w:rPr>
        <w:t xml:space="preserve"> to ensure the performance for UE supporting power saving.</w:t>
      </w:r>
    </w:p>
    <w:p w:rsidR="00CC4930" w:rsidRPr="002100D2" w:rsidRDefault="00CC4930" w:rsidP="00CC4930">
      <w:pPr>
        <w:pBdr>
          <w:bottom w:val="single" w:sz="4" w:space="1" w:color="auto"/>
        </w:pBdr>
        <w:tabs>
          <w:tab w:val="left" w:pos="2552"/>
        </w:tabs>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1A686C"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D00BCE">
        <w:rPr>
          <w:rFonts w:eastAsia="宋体"/>
          <w:sz w:val="22"/>
          <w:lang w:eastAsia="zh-CN"/>
        </w:rPr>
        <w:t>we propose our views as followings.</w:t>
      </w:r>
    </w:p>
    <w:p w:rsidR="0088372D" w:rsidRPr="0088372D" w:rsidRDefault="0088372D" w:rsidP="0088372D">
      <w:pPr>
        <w:pStyle w:val="a0"/>
        <w:rPr>
          <w:rFonts w:eastAsiaTheme="minorEastAsia"/>
          <w:b/>
          <w:i/>
          <w:lang w:eastAsia="zh-CN"/>
        </w:rPr>
      </w:pPr>
      <w:r>
        <w:rPr>
          <w:rFonts w:eastAsiaTheme="minorEastAsia"/>
          <w:b/>
          <w:i/>
          <w:lang w:eastAsia="zh-CN"/>
        </w:rPr>
        <w:t>Proposal</w:t>
      </w:r>
      <w:r w:rsidRPr="006B1FD0">
        <w:rPr>
          <w:rFonts w:eastAsiaTheme="minorEastAsia"/>
          <w:b/>
          <w:i/>
          <w:lang w:eastAsia="zh-CN"/>
        </w:rPr>
        <w:t xml:space="preserve"> 1: </w:t>
      </w:r>
      <w:r w:rsidRPr="006B1FD0">
        <w:rPr>
          <w:b/>
          <w:i/>
        </w:rPr>
        <w:t>MIMO layer configuration can also be configured in similar ways as BWP switch which can be triggered by DCI, timer or RRC signaling.</w:t>
      </w:r>
    </w:p>
    <w:p w:rsidR="0088372D" w:rsidRPr="0088372D" w:rsidRDefault="0088372D" w:rsidP="0088372D">
      <w:pPr>
        <w:pStyle w:val="Proposal"/>
        <w:numPr>
          <w:ilvl w:val="0"/>
          <w:numId w:val="0"/>
        </w:numPr>
        <w:rPr>
          <w:rFonts w:eastAsiaTheme="minorEastAsia"/>
        </w:rPr>
      </w:pPr>
      <w:r>
        <w:rPr>
          <w:rFonts w:eastAsiaTheme="minorEastAsia"/>
        </w:rPr>
        <w:t>Proposal</w:t>
      </w:r>
      <w:r w:rsidRPr="00B81BAF">
        <w:rPr>
          <w:rFonts w:eastAsiaTheme="minorEastAsia"/>
        </w:rPr>
        <w:t xml:space="preserve"> </w:t>
      </w:r>
      <w:r>
        <w:rPr>
          <w:rFonts w:eastAsiaTheme="minorEastAsia"/>
        </w:rPr>
        <w:t>2</w:t>
      </w:r>
      <w:r w:rsidRPr="00B81BAF">
        <w:rPr>
          <w:rFonts w:eastAsiaTheme="minorEastAsia"/>
        </w:rPr>
        <w:t xml:space="preserve">: </w:t>
      </w:r>
      <w:r>
        <w:rPr>
          <w:rFonts w:eastAsiaTheme="minorEastAsia"/>
        </w:rPr>
        <w:t>P</w:t>
      </w:r>
      <w:r w:rsidRPr="00B81BAF">
        <w:rPr>
          <w:rFonts w:eastAsiaTheme="minorEastAsia"/>
        </w:rPr>
        <w:t xml:space="preserve">er-BWP maximum MIMO layer configuration </w:t>
      </w:r>
      <w:r>
        <w:rPr>
          <w:rFonts w:eastAsiaTheme="minorEastAsia"/>
        </w:rPr>
        <w:t>is benificial to be specified.</w:t>
      </w:r>
    </w:p>
    <w:p w:rsidR="0088372D" w:rsidRPr="009511F9" w:rsidRDefault="0088372D" w:rsidP="0088372D">
      <w:pPr>
        <w:pStyle w:val="Proposal"/>
        <w:numPr>
          <w:ilvl w:val="0"/>
          <w:numId w:val="0"/>
        </w:numPr>
        <w:rPr>
          <w:rFonts w:eastAsiaTheme="minorEastAsia"/>
        </w:rPr>
      </w:pPr>
      <w:r>
        <w:rPr>
          <w:rFonts w:eastAsiaTheme="minorEastAsia"/>
        </w:rPr>
        <w:t>Proposal</w:t>
      </w:r>
      <w:r w:rsidRPr="00B81BAF">
        <w:rPr>
          <w:rFonts w:eastAsiaTheme="minorEastAsia"/>
        </w:rPr>
        <w:t xml:space="preserve"> </w:t>
      </w:r>
      <w:r>
        <w:rPr>
          <w:rFonts w:eastAsiaTheme="minorEastAsia"/>
        </w:rPr>
        <w:t>3</w:t>
      </w:r>
      <w:r w:rsidRPr="00B81BAF">
        <w:rPr>
          <w:rFonts w:eastAsiaTheme="minorEastAsia"/>
        </w:rPr>
        <w:t xml:space="preserve">: </w:t>
      </w:r>
      <w:r w:rsidRPr="00B90A8E">
        <w:rPr>
          <w:rFonts w:eastAsiaTheme="minorEastAsia"/>
        </w:rPr>
        <w:t xml:space="preserve">BWP switching requirement </w:t>
      </w:r>
      <w:r>
        <w:rPr>
          <w:rFonts w:eastAsiaTheme="minorEastAsia"/>
        </w:rPr>
        <w:t>can be reused for MIMO layer adaption if per-BWP max MIMO layer configuration is supported.</w:t>
      </w:r>
    </w:p>
    <w:p w:rsidR="007374EE" w:rsidRPr="0088372D" w:rsidRDefault="007374EE" w:rsidP="007374EE">
      <w:pPr>
        <w:pBdr>
          <w:bottom w:val="single" w:sz="4" w:space="1" w:color="auto"/>
        </w:pBdr>
        <w:tabs>
          <w:tab w:val="left" w:pos="2552"/>
        </w:tabs>
        <w:rPr>
          <w:lang w:val="en-GB"/>
        </w:rPr>
      </w:pPr>
    </w:p>
    <w:p w:rsidR="00FE5799" w:rsidRPr="00510266" w:rsidRDefault="00FE5799" w:rsidP="00FE5799">
      <w:pPr>
        <w:pStyle w:val="1"/>
      </w:pPr>
      <w:r w:rsidRPr="00510266">
        <w:t>References</w:t>
      </w:r>
    </w:p>
    <w:p w:rsidR="007374EE" w:rsidRDefault="007374EE" w:rsidP="00215AEC">
      <w:pPr>
        <w:numPr>
          <w:ilvl w:val="0"/>
          <w:numId w:val="4"/>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w:t>
      </w:r>
      <w:r w:rsidR="004149A4">
        <w:rPr>
          <w:rFonts w:eastAsiaTheme="minorEastAsia"/>
          <w:sz w:val="22"/>
          <w:lang w:eastAsia="zh-CN"/>
        </w:rPr>
        <w:t>4</w:t>
      </w:r>
      <w:r w:rsidR="004149A4" w:rsidRPr="004149A4">
        <w:rPr>
          <w:rFonts w:eastAsiaTheme="minorEastAsia"/>
          <w:sz w:val="22"/>
          <w:lang w:eastAsia="zh-CN"/>
        </w:rPr>
        <w:t>-1907615</w:t>
      </w:r>
      <w:r w:rsidR="004149A4">
        <w:rPr>
          <w:rFonts w:eastAsiaTheme="minorEastAsia"/>
          <w:sz w:val="22"/>
          <w:lang w:eastAsia="zh-CN"/>
        </w:rPr>
        <w:t xml:space="preserve">, </w:t>
      </w:r>
      <w:r w:rsidR="004149A4" w:rsidRPr="004149A4">
        <w:rPr>
          <w:rFonts w:eastAsiaTheme="minorEastAsia"/>
          <w:sz w:val="22"/>
          <w:lang w:eastAsia="zh-CN"/>
        </w:rPr>
        <w:t>WF on switching and interruption time for MIMO layer adaption for power saving</w:t>
      </w:r>
    </w:p>
    <w:p w:rsidR="004149A4" w:rsidRPr="004149A4" w:rsidRDefault="004149A4" w:rsidP="00215AEC">
      <w:pPr>
        <w:numPr>
          <w:ilvl w:val="0"/>
          <w:numId w:val="4"/>
        </w:numPr>
        <w:overflowPunct w:val="0"/>
        <w:autoSpaceDE w:val="0"/>
        <w:autoSpaceDN w:val="0"/>
        <w:adjustRightInd w:val="0"/>
        <w:spacing w:after="180"/>
        <w:textAlignment w:val="baseline"/>
        <w:rPr>
          <w:rFonts w:eastAsiaTheme="minorEastAsia"/>
          <w:sz w:val="22"/>
          <w:lang w:eastAsia="zh-CN"/>
        </w:rPr>
      </w:pPr>
      <w:r w:rsidRPr="00416830">
        <w:rPr>
          <w:rFonts w:eastAsiaTheme="minorEastAsia"/>
          <w:sz w:val="22"/>
          <w:lang w:eastAsia="zh-CN"/>
        </w:rPr>
        <w:t xml:space="preserve">R4-1808001, </w:t>
      </w:r>
      <w:proofErr w:type="spellStart"/>
      <w:r w:rsidRPr="00416830">
        <w:rPr>
          <w:rFonts w:eastAsiaTheme="minorEastAsia"/>
          <w:sz w:val="22"/>
          <w:lang w:eastAsia="zh-CN"/>
        </w:rPr>
        <w:t>Wayforward</w:t>
      </w:r>
      <w:proofErr w:type="spellEnd"/>
      <w:r w:rsidRPr="00416830">
        <w:rPr>
          <w:rFonts w:eastAsiaTheme="minorEastAsia"/>
          <w:sz w:val="22"/>
          <w:lang w:eastAsia="zh-CN"/>
        </w:rPr>
        <w:t xml:space="preserve"> on BWP switching</w:t>
      </w:r>
    </w:p>
    <w:p w:rsidR="004149A4" w:rsidRPr="00200C1E" w:rsidRDefault="004149A4" w:rsidP="00694471">
      <w:pPr>
        <w:overflowPunct w:val="0"/>
        <w:autoSpaceDE w:val="0"/>
        <w:autoSpaceDN w:val="0"/>
        <w:adjustRightInd w:val="0"/>
        <w:spacing w:after="180"/>
        <w:textAlignment w:val="baseline"/>
        <w:rPr>
          <w:rFonts w:eastAsiaTheme="minorEastAsia"/>
          <w:sz w:val="22"/>
          <w:lang w:eastAsia="zh-CN"/>
        </w:rPr>
      </w:pPr>
    </w:p>
    <w:sectPr w:rsidR="004149A4" w:rsidRPr="00200C1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F46" w:rsidRDefault="009E3F46" w:rsidP="001B3EB1">
      <w:r>
        <w:separator/>
      </w:r>
    </w:p>
  </w:endnote>
  <w:endnote w:type="continuationSeparator" w:id="0">
    <w:p w:rsidR="009E3F46" w:rsidRDefault="009E3F4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F46" w:rsidRDefault="009E3F46" w:rsidP="001B3EB1">
      <w:r>
        <w:separator/>
      </w:r>
    </w:p>
  </w:footnote>
  <w:footnote w:type="continuationSeparator" w:id="0">
    <w:p w:rsidR="009E3F46" w:rsidRDefault="009E3F4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B7B2C808"/>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A197513"/>
    <w:multiLevelType w:val="hybridMultilevel"/>
    <w:tmpl w:val="65946554"/>
    <w:lvl w:ilvl="0" w:tplc="FE72FF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CFB0303"/>
    <w:multiLevelType w:val="hybridMultilevel"/>
    <w:tmpl w:val="4C887C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87357"/>
    <w:multiLevelType w:val="hybridMultilevel"/>
    <w:tmpl w:val="363AD5AC"/>
    <w:lvl w:ilvl="0" w:tplc="B880828E">
      <w:start w:val="1"/>
      <w:numFmt w:val="bullet"/>
      <w:lvlText w:val="•"/>
      <w:lvlJc w:val="left"/>
      <w:pPr>
        <w:tabs>
          <w:tab w:val="num" w:pos="720"/>
        </w:tabs>
        <w:ind w:left="720" w:hanging="360"/>
      </w:pPr>
      <w:rPr>
        <w:rFonts w:ascii="Arial" w:hAnsi="Arial" w:hint="default"/>
      </w:rPr>
    </w:lvl>
    <w:lvl w:ilvl="1" w:tplc="18247068">
      <w:numFmt w:val="bullet"/>
      <w:lvlText w:val=""/>
      <w:lvlJc w:val="left"/>
      <w:pPr>
        <w:tabs>
          <w:tab w:val="num" w:pos="1440"/>
        </w:tabs>
        <w:ind w:left="1440" w:hanging="360"/>
      </w:pPr>
      <w:rPr>
        <w:rFonts w:ascii="Wingdings" w:hAnsi="Wingdings" w:hint="default"/>
      </w:rPr>
    </w:lvl>
    <w:lvl w:ilvl="2" w:tplc="C428CB7A" w:tentative="1">
      <w:start w:val="1"/>
      <w:numFmt w:val="bullet"/>
      <w:lvlText w:val="•"/>
      <w:lvlJc w:val="left"/>
      <w:pPr>
        <w:tabs>
          <w:tab w:val="num" w:pos="2160"/>
        </w:tabs>
        <w:ind w:left="2160" w:hanging="360"/>
      </w:pPr>
      <w:rPr>
        <w:rFonts w:ascii="Arial" w:hAnsi="Arial" w:hint="default"/>
      </w:rPr>
    </w:lvl>
    <w:lvl w:ilvl="3" w:tplc="9064F1F0" w:tentative="1">
      <w:start w:val="1"/>
      <w:numFmt w:val="bullet"/>
      <w:lvlText w:val="•"/>
      <w:lvlJc w:val="left"/>
      <w:pPr>
        <w:tabs>
          <w:tab w:val="num" w:pos="2880"/>
        </w:tabs>
        <w:ind w:left="2880" w:hanging="360"/>
      </w:pPr>
      <w:rPr>
        <w:rFonts w:ascii="Arial" w:hAnsi="Arial" w:hint="default"/>
      </w:rPr>
    </w:lvl>
    <w:lvl w:ilvl="4" w:tplc="3992E866" w:tentative="1">
      <w:start w:val="1"/>
      <w:numFmt w:val="bullet"/>
      <w:lvlText w:val="•"/>
      <w:lvlJc w:val="left"/>
      <w:pPr>
        <w:tabs>
          <w:tab w:val="num" w:pos="3600"/>
        </w:tabs>
        <w:ind w:left="3600" w:hanging="360"/>
      </w:pPr>
      <w:rPr>
        <w:rFonts w:ascii="Arial" w:hAnsi="Arial" w:hint="default"/>
      </w:rPr>
    </w:lvl>
    <w:lvl w:ilvl="5" w:tplc="355A2A2E" w:tentative="1">
      <w:start w:val="1"/>
      <w:numFmt w:val="bullet"/>
      <w:lvlText w:val="•"/>
      <w:lvlJc w:val="left"/>
      <w:pPr>
        <w:tabs>
          <w:tab w:val="num" w:pos="4320"/>
        </w:tabs>
        <w:ind w:left="4320" w:hanging="360"/>
      </w:pPr>
      <w:rPr>
        <w:rFonts w:ascii="Arial" w:hAnsi="Arial" w:hint="default"/>
      </w:rPr>
    </w:lvl>
    <w:lvl w:ilvl="6" w:tplc="77BE51F8" w:tentative="1">
      <w:start w:val="1"/>
      <w:numFmt w:val="bullet"/>
      <w:lvlText w:val="•"/>
      <w:lvlJc w:val="left"/>
      <w:pPr>
        <w:tabs>
          <w:tab w:val="num" w:pos="5040"/>
        </w:tabs>
        <w:ind w:left="5040" w:hanging="360"/>
      </w:pPr>
      <w:rPr>
        <w:rFonts w:ascii="Arial" w:hAnsi="Arial" w:hint="default"/>
      </w:rPr>
    </w:lvl>
    <w:lvl w:ilvl="7" w:tplc="EB90AFA8" w:tentative="1">
      <w:start w:val="1"/>
      <w:numFmt w:val="bullet"/>
      <w:lvlText w:val="•"/>
      <w:lvlJc w:val="left"/>
      <w:pPr>
        <w:tabs>
          <w:tab w:val="num" w:pos="5760"/>
        </w:tabs>
        <w:ind w:left="5760" w:hanging="360"/>
      </w:pPr>
      <w:rPr>
        <w:rFonts w:ascii="Arial" w:hAnsi="Arial" w:hint="default"/>
      </w:rPr>
    </w:lvl>
    <w:lvl w:ilvl="8" w:tplc="44B40F14" w:tentative="1">
      <w:start w:val="1"/>
      <w:numFmt w:val="bullet"/>
      <w:lvlText w:val="•"/>
      <w:lvlJc w:val="left"/>
      <w:pPr>
        <w:tabs>
          <w:tab w:val="num" w:pos="6480"/>
        </w:tabs>
        <w:ind w:left="6480" w:hanging="360"/>
      </w:pPr>
      <w:rPr>
        <w:rFonts w:ascii="Arial" w:hAnsi="Arial" w:hint="default"/>
      </w:rPr>
    </w:lvl>
  </w:abstractNum>
  <w:abstractNum w:abstractNumId="6">
    <w:nsid w:val="3AB0427B"/>
    <w:multiLevelType w:val="hybridMultilevel"/>
    <w:tmpl w:val="39AAAE06"/>
    <w:lvl w:ilvl="0" w:tplc="9E9650D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A11781"/>
    <w:multiLevelType w:val="hybridMultilevel"/>
    <w:tmpl w:val="277E8404"/>
    <w:lvl w:ilvl="0" w:tplc="A7E6A69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0325214"/>
    <w:multiLevelType w:val="hybridMultilevel"/>
    <w:tmpl w:val="429A729E"/>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4B72E4"/>
    <w:multiLevelType w:val="hybridMultilevel"/>
    <w:tmpl w:val="C3A6343E"/>
    <w:lvl w:ilvl="0" w:tplc="A7E6A69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2473F0B"/>
    <w:multiLevelType w:val="hybridMultilevel"/>
    <w:tmpl w:val="925EC0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3622658"/>
    <w:multiLevelType w:val="hybridMultilevel"/>
    <w:tmpl w:val="669279EE"/>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C751AA"/>
    <w:multiLevelType w:val="hybridMultilevel"/>
    <w:tmpl w:val="65E4605C"/>
    <w:lvl w:ilvl="0" w:tplc="A7E6A696">
      <w:numFmt w:val="bullet"/>
      <w:lvlText w:val="-"/>
      <w:lvlJc w:val="left"/>
      <w:pPr>
        <w:tabs>
          <w:tab w:val="num" w:pos="720"/>
        </w:tabs>
        <w:ind w:left="720" w:hanging="360"/>
      </w:pPr>
      <w:rPr>
        <w:rFonts w:ascii="Times New Roman" w:eastAsia="MS Mincho" w:hAnsi="Times New Roman" w:cs="Times New Roman" w:hint="default"/>
      </w:rPr>
    </w:lvl>
    <w:lvl w:ilvl="1" w:tplc="23F25AE0">
      <w:start w:val="1"/>
      <w:numFmt w:val="bullet"/>
      <w:lvlText w:val="–"/>
      <w:lvlJc w:val="left"/>
      <w:pPr>
        <w:tabs>
          <w:tab w:val="num" w:pos="1440"/>
        </w:tabs>
        <w:ind w:left="1440" w:hanging="360"/>
      </w:pPr>
      <w:rPr>
        <w:rFonts w:ascii="Arial" w:hAnsi="Arial" w:hint="default"/>
      </w:rPr>
    </w:lvl>
    <w:lvl w:ilvl="2" w:tplc="D77EA52C" w:tentative="1">
      <w:start w:val="1"/>
      <w:numFmt w:val="bullet"/>
      <w:lvlText w:val="–"/>
      <w:lvlJc w:val="left"/>
      <w:pPr>
        <w:tabs>
          <w:tab w:val="num" w:pos="2160"/>
        </w:tabs>
        <w:ind w:left="2160" w:hanging="360"/>
      </w:pPr>
      <w:rPr>
        <w:rFonts w:ascii="Arial" w:hAnsi="Arial" w:hint="default"/>
      </w:rPr>
    </w:lvl>
    <w:lvl w:ilvl="3" w:tplc="2B908EC0" w:tentative="1">
      <w:start w:val="1"/>
      <w:numFmt w:val="bullet"/>
      <w:lvlText w:val="–"/>
      <w:lvlJc w:val="left"/>
      <w:pPr>
        <w:tabs>
          <w:tab w:val="num" w:pos="2880"/>
        </w:tabs>
        <w:ind w:left="2880" w:hanging="360"/>
      </w:pPr>
      <w:rPr>
        <w:rFonts w:ascii="Arial" w:hAnsi="Arial" w:hint="default"/>
      </w:rPr>
    </w:lvl>
    <w:lvl w:ilvl="4" w:tplc="D15C74E2" w:tentative="1">
      <w:start w:val="1"/>
      <w:numFmt w:val="bullet"/>
      <w:lvlText w:val="–"/>
      <w:lvlJc w:val="left"/>
      <w:pPr>
        <w:tabs>
          <w:tab w:val="num" w:pos="3600"/>
        </w:tabs>
        <w:ind w:left="3600" w:hanging="360"/>
      </w:pPr>
      <w:rPr>
        <w:rFonts w:ascii="Arial" w:hAnsi="Arial" w:hint="default"/>
      </w:rPr>
    </w:lvl>
    <w:lvl w:ilvl="5" w:tplc="92AE9AAC" w:tentative="1">
      <w:start w:val="1"/>
      <w:numFmt w:val="bullet"/>
      <w:lvlText w:val="–"/>
      <w:lvlJc w:val="left"/>
      <w:pPr>
        <w:tabs>
          <w:tab w:val="num" w:pos="4320"/>
        </w:tabs>
        <w:ind w:left="4320" w:hanging="360"/>
      </w:pPr>
      <w:rPr>
        <w:rFonts w:ascii="Arial" w:hAnsi="Arial" w:hint="default"/>
      </w:rPr>
    </w:lvl>
    <w:lvl w:ilvl="6" w:tplc="4EEC2978" w:tentative="1">
      <w:start w:val="1"/>
      <w:numFmt w:val="bullet"/>
      <w:lvlText w:val="–"/>
      <w:lvlJc w:val="left"/>
      <w:pPr>
        <w:tabs>
          <w:tab w:val="num" w:pos="5040"/>
        </w:tabs>
        <w:ind w:left="5040" w:hanging="360"/>
      </w:pPr>
      <w:rPr>
        <w:rFonts w:ascii="Arial" w:hAnsi="Arial" w:hint="default"/>
      </w:rPr>
    </w:lvl>
    <w:lvl w:ilvl="7" w:tplc="4B1A86D0" w:tentative="1">
      <w:start w:val="1"/>
      <w:numFmt w:val="bullet"/>
      <w:lvlText w:val="–"/>
      <w:lvlJc w:val="left"/>
      <w:pPr>
        <w:tabs>
          <w:tab w:val="num" w:pos="5760"/>
        </w:tabs>
        <w:ind w:left="5760" w:hanging="360"/>
      </w:pPr>
      <w:rPr>
        <w:rFonts w:ascii="Arial" w:hAnsi="Arial" w:hint="default"/>
      </w:rPr>
    </w:lvl>
    <w:lvl w:ilvl="8" w:tplc="6726B520" w:tentative="1">
      <w:start w:val="1"/>
      <w:numFmt w:val="bullet"/>
      <w:lvlText w:val="–"/>
      <w:lvlJc w:val="left"/>
      <w:pPr>
        <w:tabs>
          <w:tab w:val="num" w:pos="6480"/>
        </w:tabs>
        <w:ind w:left="6480" w:hanging="360"/>
      </w:pPr>
      <w:rPr>
        <w:rFonts w:ascii="Arial" w:hAnsi="Arial" w:hint="default"/>
      </w:rPr>
    </w:lvl>
  </w:abstractNum>
  <w:abstractNum w:abstractNumId="14">
    <w:nsid w:val="66884789"/>
    <w:multiLevelType w:val="hybridMultilevel"/>
    <w:tmpl w:val="CAE2F83C"/>
    <w:lvl w:ilvl="0" w:tplc="BD946072">
      <w:start w:val="1"/>
      <w:numFmt w:val="decimal"/>
      <w:pStyle w:val="Proposal"/>
      <w:lvlText w:val="Proposal %1:"/>
      <w:lvlJc w:val="left"/>
      <w:pPr>
        <w:ind w:left="420" w:hanging="420"/>
      </w:pPr>
      <w:rPr>
        <w:rFonts w:hint="eastAsia"/>
        <w:b/>
        <w:i/>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ED18BC"/>
    <w:multiLevelType w:val="multilevel"/>
    <w:tmpl w:val="BF4A231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bullet"/>
      <w:pStyle w:val="3"/>
      <w:lvlText w:val=""/>
      <w:lvlJc w:val="left"/>
      <w:pPr>
        <w:tabs>
          <w:tab w:val="num" w:pos="-1247"/>
        </w:tabs>
        <w:ind w:left="1304" w:hanging="1304"/>
      </w:pPr>
      <w:rPr>
        <w:rFonts w:ascii="Wingdings" w:hAnsi="Wingding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3"/>
  </w:num>
  <w:num w:numId="5">
    <w:abstractNumId w:val="5"/>
  </w:num>
  <w:num w:numId="6">
    <w:abstractNumId w:val="8"/>
  </w:num>
  <w:num w:numId="7">
    <w:abstractNumId w:val="7"/>
  </w:num>
  <w:num w:numId="8">
    <w:abstractNumId w:val="13"/>
  </w:num>
  <w:num w:numId="9">
    <w:abstractNumId w:val="10"/>
  </w:num>
  <w:num w:numId="10">
    <w:abstractNumId w:val="2"/>
  </w:num>
  <w:num w:numId="11">
    <w:abstractNumId w:val="9"/>
  </w:num>
  <w:num w:numId="12">
    <w:abstractNumId w:val="6"/>
  </w:num>
  <w:num w:numId="13">
    <w:abstractNumId w:val="14"/>
  </w:num>
  <w:num w:numId="14">
    <w:abstractNumId w:val="14"/>
    <w:lvlOverride w:ilvl="0">
      <w:startOverride w:val="1"/>
    </w:lvlOverride>
  </w:num>
  <w:num w:numId="15">
    <w:abstractNumId w:val="12"/>
  </w:num>
  <w:num w:numId="16">
    <w:abstractNumId w:val="11"/>
  </w:num>
  <w:num w:numId="17">
    <w:abstractNumId w:val="4"/>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0BC2"/>
    <w:rsid w:val="000116E1"/>
    <w:rsid w:val="0001201B"/>
    <w:rsid w:val="00012287"/>
    <w:rsid w:val="0001296B"/>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106F"/>
    <w:rsid w:val="000428A6"/>
    <w:rsid w:val="00043CEF"/>
    <w:rsid w:val="00044386"/>
    <w:rsid w:val="00045161"/>
    <w:rsid w:val="00045B00"/>
    <w:rsid w:val="000471E9"/>
    <w:rsid w:val="00052E65"/>
    <w:rsid w:val="000535BC"/>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A7B69"/>
    <w:rsid w:val="000B0720"/>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32A4"/>
    <w:rsid w:val="000D3A63"/>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0AEB"/>
    <w:rsid w:val="00102D9A"/>
    <w:rsid w:val="00104070"/>
    <w:rsid w:val="00104515"/>
    <w:rsid w:val="00104750"/>
    <w:rsid w:val="00105BDF"/>
    <w:rsid w:val="00105C3B"/>
    <w:rsid w:val="00106125"/>
    <w:rsid w:val="00110B60"/>
    <w:rsid w:val="00112236"/>
    <w:rsid w:val="0011351C"/>
    <w:rsid w:val="00114903"/>
    <w:rsid w:val="00120388"/>
    <w:rsid w:val="00121664"/>
    <w:rsid w:val="001231BE"/>
    <w:rsid w:val="00124544"/>
    <w:rsid w:val="00124A20"/>
    <w:rsid w:val="00124B4A"/>
    <w:rsid w:val="00130E8F"/>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0F20"/>
    <w:rsid w:val="00153894"/>
    <w:rsid w:val="00154AF7"/>
    <w:rsid w:val="00155A02"/>
    <w:rsid w:val="00156A26"/>
    <w:rsid w:val="00157326"/>
    <w:rsid w:val="00157EB9"/>
    <w:rsid w:val="001606ED"/>
    <w:rsid w:val="00161C22"/>
    <w:rsid w:val="00164239"/>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5E2D"/>
    <w:rsid w:val="001865D8"/>
    <w:rsid w:val="00186701"/>
    <w:rsid w:val="00193351"/>
    <w:rsid w:val="00193BD4"/>
    <w:rsid w:val="0019502A"/>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2DFA"/>
    <w:rsid w:val="001C5191"/>
    <w:rsid w:val="001C581C"/>
    <w:rsid w:val="001C661B"/>
    <w:rsid w:val="001C6BA8"/>
    <w:rsid w:val="001C7FCA"/>
    <w:rsid w:val="001D16C7"/>
    <w:rsid w:val="001D1F25"/>
    <w:rsid w:val="001D3B97"/>
    <w:rsid w:val="001D5433"/>
    <w:rsid w:val="001E0068"/>
    <w:rsid w:val="001E1C3A"/>
    <w:rsid w:val="001E37AA"/>
    <w:rsid w:val="001E3BF4"/>
    <w:rsid w:val="001E40DA"/>
    <w:rsid w:val="001E52B0"/>
    <w:rsid w:val="001E70ED"/>
    <w:rsid w:val="001F379B"/>
    <w:rsid w:val="001F43BC"/>
    <w:rsid w:val="001F43CA"/>
    <w:rsid w:val="001F555C"/>
    <w:rsid w:val="001F59EF"/>
    <w:rsid w:val="001F72DA"/>
    <w:rsid w:val="00200A1B"/>
    <w:rsid w:val="00200B7A"/>
    <w:rsid w:val="00200C1E"/>
    <w:rsid w:val="00201E92"/>
    <w:rsid w:val="00202C90"/>
    <w:rsid w:val="00205842"/>
    <w:rsid w:val="002060A0"/>
    <w:rsid w:val="00207AC6"/>
    <w:rsid w:val="002116A5"/>
    <w:rsid w:val="00212451"/>
    <w:rsid w:val="002148E4"/>
    <w:rsid w:val="002148E6"/>
    <w:rsid w:val="0021547B"/>
    <w:rsid w:val="00215AEC"/>
    <w:rsid w:val="0021724D"/>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3421"/>
    <w:rsid w:val="002540E9"/>
    <w:rsid w:val="002554B5"/>
    <w:rsid w:val="0025567E"/>
    <w:rsid w:val="00255B3F"/>
    <w:rsid w:val="00256CE6"/>
    <w:rsid w:val="002611B7"/>
    <w:rsid w:val="00261E69"/>
    <w:rsid w:val="00262232"/>
    <w:rsid w:val="00262AFD"/>
    <w:rsid w:val="00262D2F"/>
    <w:rsid w:val="00262FEA"/>
    <w:rsid w:val="00263599"/>
    <w:rsid w:val="00263900"/>
    <w:rsid w:val="002649FE"/>
    <w:rsid w:val="0026568E"/>
    <w:rsid w:val="00265ED3"/>
    <w:rsid w:val="00267291"/>
    <w:rsid w:val="002673D4"/>
    <w:rsid w:val="00267B0E"/>
    <w:rsid w:val="00271CE2"/>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97265"/>
    <w:rsid w:val="002A0344"/>
    <w:rsid w:val="002A0A68"/>
    <w:rsid w:val="002A0C7E"/>
    <w:rsid w:val="002A1128"/>
    <w:rsid w:val="002A2AB0"/>
    <w:rsid w:val="002A349B"/>
    <w:rsid w:val="002A3690"/>
    <w:rsid w:val="002A3A08"/>
    <w:rsid w:val="002A3F45"/>
    <w:rsid w:val="002A46A7"/>
    <w:rsid w:val="002A46C1"/>
    <w:rsid w:val="002A5619"/>
    <w:rsid w:val="002A5BF6"/>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39C3"/>
    <w:rsid w:val="002E4D10"/>
    <w:rsid w:val="002E584F"/>
    <w:rsid w:val="002E5ECE"/>
    <w:rsid w:val="002E614D"/>
    <w:rsid w:val="002E7C8E"/>
    <w:rsid w:val="002E7D51"/>
    <w:rsid w:val="002F250A"/>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3E3A"/>
    <w:rsid w:val="00324B50"/>
    <w:rsid w:val="0032550D"/>
    <w:rsid w:val="00326084"/>
    <w:rsid w:val="0032720E"/>
    <w:rsid w:val="00327430"/>
    <w:rsid w:val="00330820"/>
    <w:rsid w:val="00331B22"/>
    <w:rsid w:val="00331CBA"/>
    <w:rsid w:val="00331DCD"/>
    <w:rsid w:val="00333052"/>
    <w:rsid w:val="0033347B"/>
    <w:rsid w:val="00334015"/>
    <w:rsid w:val="00334282"/>
    <w:rsid w:val="00334F9C"/>
    <w:rsid w:val="0034135F"/>
    <w:rsid w:val="003416F1"/>
    <w:rsid w:val="00343CD3"/>
    <w:rsid w:val="00343D8F"/>
    <w:rsid w:val="00345FF5"/>
    <w:rsid w:val="003461CB"/>
    <w:rsid w:val="0035004F"/>
    <w:rsid w:val="0035096F"/>
    <w:rsid w:val="00353C89"/>
    <w:rsid w:val="00354117"/>
    <w:rsid w:val="003561BA"/>
    <w:rsid w:val="00356993"/>
    <w:rsid w:val="0035754B"/>
    <w:rsid w:val="00357D4C"/>
    <w:rsid w:val="003601CD"/>
    <w:rsid w:val="00360639"/>
    <w:rsid w:val="0036279C"/>
    <w:rsid w:val="00362950"/>
    <w:rsid w:val="00364127"/>
    <w:rsid w:val="00364885"/>
    <w:rsid w:val="00365A2C"/>
    <w:rsid w:val="003678E1"/>
    <w:rsid w:val="00370663"/>
    <w:rsid w:val="00371A5D"/>
    <w:rsid w:val="00371D6C"/>
    <w:rsid w:val="00372EFC"/>
    <w:rsid w:val="0037366F"/>
    <w:rsid w:val="003738B0"/>
    <w:rsid w:val="00374D3F"/>
    <w:rsid w:val="0037627C"/>
    <w:rsid w:val="003768DE"/>
    <w:rsid w:val="00377444"/>
    <w:rsid w:val="003776DB"/>
    <w:rsid w:val="003800CD"/>
    <w:rsid w:val="00381761"/>
    <w:rsid w:val="00381AC5"/>
    <w:rsid w:val="00382889"/>
    <w:rsid w:val="003829D7"/>
    <w:rsid w:val="0038377B"/>
    <w:rsid w:val="00384364"/>
    <w:rsid w:val="003846A2"/>
    <w:rsid w:val="00384927"/>
    <w:rsid w:val="00385698"/>
    <w:rsid w:val="00386897"/>
    <w:rsid w:val="00387801"/>
    <w:rsid w:val="003902F2"/>
    <w:rsid w:val="003920A7"/>
    <w:rsid w:val="00392134"/>
    <w:rsid w:val="003935E4"/>
    <w:rsid w:val="00393BA0"/>
    <w:rsid w:val="00396890"/>
    <w:rsid w:val="00397075"/>
    <w:rsid w:val="003A0D45"/>
    <w:rsid w:val="003A139E"/>
    <w:rsid w:val="003A1B0C"/>
    <w:rsid w:val="003A4868"/>
    <w:rsid w:val="003A5650"/>
    <w:rsid w:val="003B2592"/>
    <w:rsid w:val="003B3C86"/>
    <w:rsid w:val="003B3DAE"/>
    <w:rsid w:val="003B3E3E"/>
    <w:rsid w:val="003B73BB"/>
    <w:rsid w:val="003C2638"/>
    <w:rsid w:val="003C3390"/>
    <w:rsid w:val="003C3B7B"/>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12CB"/>
    <w:rsid w:val="003F18CE"/>
    <w:rsid w:val="003F26C2"/>
    <w:rsid w:val="003F2B43"/>
    <w:rsid w:val="003F4A72"/>
    <w:rsid w:val="003F794B"/>
    <w:rsid w:val="0040042D"/>
    <w:rsid w:val="004004E0"/>
    <w:rsid w:val="00400A20"/>
    <w:rsid w:val="00400BF9"/>
    <w:rsid w:val="00400C8D"/>
    <w:rsid w:val="00403862"/>
    <w:rsid w:val="00403E3E"/>
    <w:rsid w:val="00405673"/>
    <w:rsid w:val="00405BEC"/>
    <w:rsid w:val="00407700"/>
    <w:rsid w:val="00410422"/>
    <w:rsid w:val="00410E56"/>
    <w:rsid w:val="004122D2"/>
    <w:rsid w:val="004133C0"/>
    <w:rsid w:val="004149A4"/>
    <w:rsid w:val="00416830"/>
    <w:rsid w:val="00421061"/>
    <w:rsid w:val="004212C2"/>
    <w:rsid w:val="00422F0D"/>
    <w:rsid w:val="004264DF"/>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5634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37A"/>
    <w:rsid w:val="00492FE9"/>
    <w:rsid w:val="00496940"/>
    <w:rsid w:val="00496AD9"/>
    <w:rsid w:val="004972B9"/>
    <w:rsid w:val="00497B05"/>
    <w:rsid w:val="004A1785"/>
    <w:rsid w:val="004A2C47"/>
    <w:rsid w:val="004A4386"/>
    <w:rsid w:val="004A468C"/>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C7A66"/>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776"/>
    <w:rsid w:val="00514C1C"/>
    <w:rsid w:val="00514F7E"/>
    <w:rsid w:val="0051752D"/>
    <w:rsid w:val="00517D82"/>
    <w:rsid w:val="00522942"/>
    <w:rsid w:val="005230B3"/>
    <w:rsid w:val="0052565C"/>
    <w:rsid w:val="00525E5D"/>
    <w:rsid w:val="00526F8E"/>
    <w:rsid w:val="00530BF0"/>
    <w:rsid w:val="0053179F"/>
    <w:rsid w:val="00535059"/>
    <w:rsid w:val="00535E87"/>
    <w:rsid w:val="005362E2"/>
    <w:rsid w:val="00537D87"/>
    <w:rsid w:val="005401C7"/>
    <w:rsid w:val="00540491"/>
    <w:rsid w:val="00540ADE"/>
    <w:rsid w:val="00540CF9"/>
    <w:rsid w:val="0054316C"/>
    <w:rsid w:val="00547C30"/>
    <w:rsid w:val="0055023E"/>
    <w:rsid w:val="00550258"/>
    <w:rsid w:val="00550AA5"/>
    <w:rsid w:val="00550C91"/>
    <w:rsid w:val="005513D4"/>
    <w:rsid w:val="005513D7"/>
    <w:rsid w:val="00551A36"/>
    <w:rsid w:val="00552E13"/>
    <w:rsid w:val="00554EBD"/>
    <w:rsid w:val="005550C4"/>
    <w:rsid w:val="00556B4B"/>
    <w:rsid w:val="00557A13"/>
    <w:rsid w:val="00561CAD"/>
    <w:rsid w:val="00562CE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0410"/>
    <w:rsid w:val="0058195A"/>
    <w:rsid w:val="00581B66"/>
    <w:rsid w:val="00581D5C"/>
    <w:rsid w:val="00582494"/>
    <w:rsid w:val="00583B4A"/>
    <w:rsid w:val="00585112"/>
    <w:rsid w:val="00585FA2"/>
    <w:rsid w:val="00587364"/>
    <w:rsid w:val="00590743"/>
    <w:rsid w:val="00590B0B"/>
    <w:rsid w:val="0059199B"/>
    <w:rsid w:val="00593407"/>
    <w:rsid w:val="00593AEA"/>
    <w:rsid w:val="005948B9"/>
    <w:rsid w:val="00595215"/>
    <w:rsid w:val="005A0AEB"/>
    <w:rsid w:val="005A13FF"/>
    <w:rsid w:val="005A4EBC"/>
    <w:rsid w:val="005A50F6"/>
    <w:rsid w:val="005A55E0"/>
    <w:rsid w:val="005A5B95"/>
    <w:rsid w:val="005A7B09"/>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2A4F"/>
    <w:rsid w:val="005E40D7"/>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0DCF"/>
    <w:rsid w:val="00621A09"/>
    <w:rsid w:val="0062315A"/>
    <w:rsid w:val="00623942"/>
    <w:rsid w:val="006243B4"/>
    <w:rsid w:val="006248C8"/>
    <w:rsid w:val="006257BB"/>
    <w:rsid w:val="00625EC0"/>
    <w:rsid w:val="006269E1"/>
    <w:rsid w:val="0063112E"/>
    <w:rsid w:val="006337DA"/>
    <w:rsid w:val="006360B1"/>
    <w:rsid w:val="00640BE2"/>
    <w:rsid w:val="006413BD"/>
    <w:rsid w:val="00643411"/>
    <w:rsid w:val="00643747"/>
    <w:rsid w:val="0064379C"/>
    <w:rsid w:val="00645957"/>
    <w:rsid w:val="00645B7C"/>
    <w:rsid w:val="00647B8E"/>
    <w:rsid w:val="00650238"/>
    <w:rsid w:val="0065031A"/>
    <w:rsid w:val="00650656"/>
    <w:rsid w:val="00651542"/>
    <w:rsid w:val="00651AF4"/>
    <w:rsid w:val="00651DA1"/>
    <w:rsid w:val="00652512"/>
    <w:rsid w:val="00655A75"/>
    <w:rsid w:val="006574DE"/>
    <w:rsid w:val="00660B93"/>
    <w:rsid w:val="00662C33"/>
    <w:rsid w:val="00665629"/>
    <w:rsid w:val="00666C7B"/>
    <w:rsid w:val="00667159"/>
    <w:rsid w:val="00670545"/>
    <w:rsid w:val="00670A25"/>
    <w:rsid w:val="00670DDF"/>
    <w:rsid w:val="00671A4A"/>
    <w:rsid w:val="006726BA"/>
    <w:rsid w:val="006729F1"/>
    <w:rsid w:val="00673747"/>
    <w:rsid w:val="00674BFE"/>
    <w:rsid w:val="00674F57"/>
    <w:rsid w:val="00675E4D"/>
    <w:rsid w:val="006763F3"/>
    <w:rsid w:val="00676FFD"/>
    <w:rsid w:val="006773FE"/>
    <w:rsid w:val="0068178B"/>
    <w:rsid w:val="006838B3"/>
    <w:rsid w:val="006850B4"/>
    <w:rsid w:val="00686EBF"/>
    <w:rsid w:val="00686F3D"/>
    <w:rsid w:val="00687587"/>
    <w:rsid w:val="00687C4D"/>
    <w:rsid w:val="00690D0A"/>
    <w:rsid w:val="006915E2"/>
    <w:rsid w:val="00691756"/>
    <w:rsid w:val="00694471"/>
    <w:rsid w:val="006952A0"/>
    <w:rsid w:val="00696C1C"/>
    <w:rsid w:val="006A286A"/>
    <w:rsid w:val="006A2FF9"/>
    <w:rsid w:val="006A328B"/>
    <w:rsid w:val="006A3828"/>
    <w:rsid w:val="006A43ED"/>
    <w:rsid w:val="006A468F"/>
    <w:rsid w:val="006A5140"/>
    <w:rsid w:val="006A7F93"/>
    <w:rsid w:val="006A7FD5"/>
    <w:rsid w:val="006B06F2"/>
    <w:rsid w:val="006B1410"/>
    <w:rsid w:val="006B167E"/>
    <w:rsid w:val="006B1FD0"/>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6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3B1C"/>
    <w:rsid w:val="0071446C"/>
    <w:rsid w:val="00716C8E"/>
    <w:rsid w:val="00722416"/>
    <w:rsid w:val="00724024"/>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23A0"/>
    <w:rsid w:val="007936E8"/>
    <w:rsid w:val="00794F88"/>
    <w:rsid w:val="007957A1"/>
    <w:rsid w:val="00796EF5"/>
    <w:rsid w:val="0079748A"/>
    <w:rsid w:val="00797BF4"/>
    <w:rsid w:val="007A10AC"/>
    <w:rsid w:val="007A2F2A"/>
    <w:rsid w:val="007A302C"/>
    <w:rsid w:val="007A3DBC"/>
    <w:rsid w:val="007A4368"/>
    <w:rsid w:val="007A5803"/>
    <w:rsid w:val="007A6067"/>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6ED0"/>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162"/>
    <w:rsid w:val="008003F5"/>
    <w:rsid w:val="00801C00"/>
    <w:rsid w:val="008037C6"/>
    <w:rsid w:val="00803D35"/>
    <w:rsid w:val="00803D9C"/>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712"/>
    <w:rsid w:val="00850A52"/>
    <w:rsid w:val="00851D9F"/>
    <w:rsid w:val="0085315D"/>
    <w:rsid w:val="00854022"/>
    <w:rsid w:val="0085432E"/>
    <w:rsid w:val="00857C63"/>
    <w:rsid w:val="008610C7"/>
    <w:rsid w:val="0086315A"/>
    <w:rsid w:val="0086660C"/>
    <w:rsid w:val="0087045D"/>
    <w:rsid w:val="00872329"/>
    <w:rsid w:val="008725F8"/>
    <w:rsid w:val="00876617"/>
    <w:rsid w:val="00876A67"/>
    <w:rsid w:val="00876B63"/>
    <w:rsid w:val="0088061E"/>
    <w:rsid w:val="008830E8"/>
    <w:rsid w:val="0088372D"/>
    <w:rsid w:val="00883887"/>
    <w:rsid w:val="00883CE2"/>
    <w:rsid w:val="00884FE3"/>
    <w:rsid w:val="008856C7"/>
    <w:rsid w:val="00886580"/>
    <w:rsid w:val="00886C88"/>
    <w:rsid w:val="00891412"/>
    <w:rsid w:val="008923A3"/>
    <w:rsid w:val="00892C46"/>
    <w:rsid w:val="00892F2F"/>
    <w:rsid w:val="00893066"/>
    <w:rsid w:val="008A00C1"/>
    <w:rsid w:val="008A117B"/>
    <w:rsid w:val="008A2B7F"/>
    <w:rsid w:val="008A2BE6"/>
    <w:rsid w:val="008A3176"/>
    <w:rsid w:val="008B0026"/>
    <w:rsid w:val="008B1759"/>
    <w:rsid w:val="008B2135"/>
    <w:rsid w:val="008B444A"/>
    <w:rsid w:val="008B72BE"/>
    <w:rsid w:val="008C047F"/>
    <w:rsid w:val="008C188F"/>
    <w:rsid w:val="008C1C50"/>
    <w:rsid w:val="008C1ED4"/>
    <w:rsid w:val="008C34EF"/>
    <w:rsid w:val="008C38B3"/>
    <w:rsid w:val="008C460F"/>
    <w:rsid w:val="008C6123"/>
    <w:rsid w:val="008C684C"/>
    <w:rsid w:val="008C7711"/>
    <w:rsid w:val="008C7C81"/>
    <w:rsid w:val="008D02CE"/>
    <w:rsid w:val="008D2070"/>
    <w:rsid w:val="008D3A7F"/>
    <w:rsid w:val="008D5C07"/>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32D"/>
    <w:rsid w:val="00916CFB"/>
    <w:rsid w:val="0091770D"/>
    <w:rsid w:val="00920077"/>
    <w:rsid w:val="009201E3"/>
    <w:rsid w:val="009219F5"/>
    <w:rsid w:val="00922281"/>
    <w:rsid w:val="009229B5"/>
    <w:rsid w:val="00923F84"/>
    <w:rsid w:val="00924020"/>
    <w:rsid w:val="00924E64"/>
    <w:rsid w:val="00924F3E"/>
    <w:rsid w:val="00925447"/>
    <w:rsid w:val="00925EA6"/>
    <w:rsid w:val="00925F75"/>
    <w:rsid w:val="00932242"/>
    <w:rsid w:val="00932615"/>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112D"/>
    <w:rsid w:val="009511F9"/>
    <w:rsid w:val="009521E6"/>
    <w:rsid w:val="00952C7C"/>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1DED"/>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406E"/>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3F46"/>
    <w:rsid w:val="009E4B6C"/>
    <w:rsid w:val="009E52BD"/>
    <w:rsid w:val="009E5616"/>
    <w:rsid w:val="009E577E"/>
    <w:rsid w:val="009E705F"/>
    <w:rsid w:val="009F2948"/>
    <w:rsid w:val="009F4B4E"/>
    <w:rsid w:val="009F4BC1"/>
    <w:rsid w:val="009F5CE2"/>
    <w:rsid w:val="009F5DCC"/>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432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522"/>
    <w:rsid w:val="00A76B0C"/>
    <w:rsid w:val="00A82B9B"/>
    <w:rsid w:val="00A83D52"/>
    <w:rsid w:val="00A83EA8"/>
    <w:rsid w:val="00A85469"/>
    <w:rsid w:val="00A85504"/>
    <w:rsid w:val="00A8711A"/>
    <w:rsid w:val="00A91C13"/>
    <w:rsid w:val="00A93175"/>
    <w:rsid w:val="00A94ED3"/>
    <w:rsid w:val="00A95111"/>
    <w:rsid w:val="00AA02A4"/>
    <w:rsid w:val="00AA1285"/>
    <w:rsid w:val="00AA3627"/>
    <w:rsid w:val="00AA4B51"/>
    <w:rsid w:val="00AA5A38"/>
    <w:rsid w:val="00AA70C5"/>
    <w:rsid w:val="00AA78F9"/>
    <w:rsid w:val="00AB1A0E"/>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CD9"/>
    <w:rsid w:val="00AD1F9E"/>
    <w:rsid w:val="00AD32CC"/>
    <w:rsid w:val="00AD470C"/>
    <w:rsid w:val="00AD49E8"/>
    <w:rsid w:val="00AD4F91"/>
    <w:rsid w:val="00AD535E"/>
    <w:rsid w:val="00AD5804"/>
    <w:rsid w:val="00AE1018"/>
    <w:rsid w:val="00AE1415"/>
    <w:rsid w:val="00AE186B"/>
    <w:rsid w:val="00AE438F"/>
    <w:rsid w:val="00AE5634"/>
    <w:rsid w:val="00AE6CEC"/>
    <w:rsid w:val="00AE750F"/>
    <w:rsid w:val="00AE7709"/>
    <w:rsid w:val="00AE7C5C"/>
    <w:rsid w:val="00AE7ECD"/>
    <w:rsid w:val="00AF031A"/>
    <w:rsid w:val="00AF13D1"/>
    <w:rsid w:val="00AF163B"/>
    <w:rsid w:val="00AF1E46"/>
    <w:rsid w:val="00AF2D07"/>
    <w:rsid w:val="00AF447D"/>
    <w:rsid w:val="00AF7453"/>
    <w:rsid w:val="00B00590"/>
    <w:rsid w:val="00B0129F"/>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4279"/>
    <w:rsid w:val="00B45407"/>
    <w:rsid w:val="00B45D0E"/>
    <w:rsid w:val="00B460E1"/>
    <w:rsid w:val="00B5242F"/>
    <w:rsid w:val="00B5476F"/>
    <w:rsid w:val="00B573A1"/>
    <w:rsid w:val="00B57993"/>
    <w:rsid w:val="00B603D1"/>
    <w:rsid w:val="00B647C7"/>
    <w:rsid w:val="00B667F3"/>
    <w:rsid w:val="00B70CC4"/>
    <w:rsid w:val="00B721F8"/>
    <w:rsid w:val="00B72311"/>
    <w:rsid w:val="00B72620"/>
    <w:rsid w:val="00B730EC"/>
    <w:rsid w:val="00B7360D"/>
    <w:rsid w:val="00B761D3"/>
    <w:rsid w:val="00B80FDA"/>
    <w:rsid w:val="00B81BAF"/>
    <w:rsid w:val="00B81FF7"/>
    <w:rsid w:val="00B82891"/>
    <w:rsid w:val="00B82954"/>
    <w:rsid w:val="00B82DB8"/>
    <w:rsid w:val="00B845E0"/>
    <w:rsid w:val="00B84623"/>
    <w:rsid w:val="00B84AAF"/>
    <w:rsid w:val="00B8786A"/>
    <w:rsid w:val="00B90A8E"/>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38FB"/>
    <w:rsid w:val="00BB427C"/>
    <w:rsid w:val="00BB75EA"/>
    <w:rsid w:val="00BC261E"/>
    <w:rsid w:val="00BC2874"/>
    <w:rsid w:val="00BC3256"/>
    <w:rsid w:val="00BC3A67"/>
    <w:rsid w:val="00BC406C"/>
    <w:rsid w:val="00BC488D"/>
    <w:rsid w:val="00BC63A2"/>
    <w:rsid w:val="00BC6721"/>
    <w:rsid w:val="00BC707E"/>
    <w:rsid w:val="00BC7291"/>
    <w:rsid w:val="00BD00E2"/>
    <w:rsid w:val="00BD057E"/>
    <w:rsid w:val="00BD0BA0"/>
    <w:rsid w:val="00BD219E"/>
    <w:rsid w:val="00BD6340"/>
    <w:rsid w:val="00BE0A5C"/>
    <w:rsid w:val="00BE14A9"/>
    <w:rsid w:val="00BE2190"/>
    <w:rsid w:val="00BE4CF7"/>
    <w:rsid w:val="00BE4F35"/>
    <w:rsid w:val="00BE520E"/>
    <w:rsid w:val="00BE589C"/>
    <w:rsid w:val="00BE62D7"/>
    <w:rsid w:val="00BE781B"/>
    <w:rsid w:val="00BF0F92"/>
    <w:rsid w:val="00BF37DF"/>
    <w:rsid w:val="00BF4DF4"/>
    <w:rsid w:val="00C004E6"/>
    <w:rsid w:val="00C02ED2"/>
    <w:rsid w:val="00C0303C"/>
    <w:rsid w:val="00C03387"/>
    <w:rsid w:val="00C03AA5"/>
    <w:rsid w:val="00C05DE7"/>
    <w:rsid w:val="00C05E0A"/>
    <w:rsid w:val="00C06689"/>
    <w:rsid w:val="00C073ED"/>
    <w:rsid w:val="00C109E5"/>
    <w:rsid w:val="00C10DAD"/>
    <w:rsid w:val="00C11B6B"/>
    <w:rsid w:val="00C12795"/>
    <w:rsid w:val="00C131D7"/>
    <w:rsid w:val="00C148BF"/>
    <w:rsid w:val="00C14C80"/>
    <w:rsid w:val="00C1560A"/>
    <w:rsid w:val="00C20E96"/>
    <w:rsid w:val="00C21193"/>
    <w:rsid w:val="00C2328B"/>
    <w:rsid w:val="00C23DBF"/>
    <w:rsid w:val="00C24684"/>
    <w:rsid w:val="00C24AFF"/>
    <w:rsid w:val="00C2580C"/>
    <w:rsid w:val="00C27555"/>
    <w:rsid w:val="00C310E0"/>
    <w:rsid w:val="00C33D55"/>
    <w:rsid w:val="00C34254"/>
    <w:rsid w:val="00C35668"/>
    <w:rsid w:val="00C35A12"/>
    <w:rsid w:val="00C35C05"/>
    <w:rsid w:val="00C41051"/>
    <w:rsid w:val="00C41375"/>
    <w:rsid w:val="00C413A7"/>
    <w:rsid w:val="00C41DE0"/>
    <w:rsid w:val="00C42456"/>
    <w:rsid w:val="00C43869"/>
    <w:rsid w:val="00C4413D"/>
    <w:rsid w:val="00C4438E"/>
    <w:rsid w:val="00C44C20"/>
    <w:rsid w:val="00C46ECF"/>
    <w:rsid w:val="00C515FD"/>
    <w:rsid w:val="00C52EA9"/>
    <w:rsid w:val="00C5430E"/>
    <w:rsid w:val="00C54545"/>
    <w:rsid w:val="00C54C6B"/>
    <w:rsid w:val="00C556DE"/>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7A6"/>
    <w:rsid w:val="00C97D58"/>
    <w:rsid w:val="00CA3A66"/>
    <w:rsid w:val="00CA3EBD"/>
    <w:rsid w:val="00CA4EE3"/>
    <w:rsid w:val="00CA6D23"/>
    <w:rsid w:val="00CA7371"/>
    <w:rsid w:val="00CA795B"/>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0BCE"/>
    <w:rsid w:val="00D019C7"/>
    <w:rsid w:val="00D01E2D"/>
    <w:rsid w:val="00D03119"/>
    <w:rsid w:val="00D046EC"/>
    <w:rsid w:val="00D04F36"/>
    <w:rsid w:val="00D055EA"/>
    <w:rsid w:val="00D06539"/>
    <w:rsid w:val="00D1287A"/>
    <w:rsid w:val="00D12CA7"/>
    <w:rsid w:val="00D13E55"/>
    <w:rsid w:val="00D153CD"/>
    <w:rsid w:val="00D209E0"/>
    <w:rsid w:val="00D20DA7"/>
    <w:rsid w:val="00D21B81"/>
    <w:rsid w:val="00D24A19"/>
    <w:rsid w:val="00D24C00"/>
    <w:rsid w:val="00D24CA7"/>
    <w:rsid w:val="00D268B5"/>
    <w:rsid w:val="00D26E8E"/>
    <w:rsid w:val="00D320B2"/>
    <w:rsid w:val="00D32611"/>
    <w:rsid w:val="00D32F21"/>
    <w:rsid w:val="00D336B5"/>
    <w:rsid w:val="00D33BD8"/>
    <w:rsid w:val="00D3499A"/>
    <w:rsid w:val="00D34AFE"/>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AF2"/>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6754"/>
    <w:rsid w:val="00D97B67"/>
    <w:rsid w:val="00D97E7B"/>
    <w:rsid w:val="00DA1FB7"/>
    <w:rsid w:val="00DA3DC6"/>
    <w:rsid w:val="00DA6C21"/>
    <w:rsid w:val="00DB0A13"/>
    <w:rsid w:val="00DB6EA7"/>
    <w:rsid w:val="00DB7ECB"/>
    <w:rsid w:val="00DC05A3"/>
    <w:rsid w:val="00DC152B"/>
    <w:rsid w:val="00DC3798"/>
    <w:rsid w:val="00DC44BF"/>
    <w:rsid w:val="00DC5DA3"/>
    <w:rsid w:val="00DC5FE5"/>
    <w:rsid w:val="00DC6544"/>
    <w:rsid w:val="00DC76BC"/>
    <w:rsid w:val="00DD033C"/>
    <w:rsid w:val="00DD1335"/>
    <w:rsid w:val="00DD185B"/>
    <w:rsid w:val="00DD27FA"/>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103"/>
    <w:rsid w:val="00E24745"/>
    <w:rsid w:val="00E26094"/>
    <w:rsid w:val="00E26B9D"/>
    <w:rsid w:val="00E26F38"/>
    <w:rsid w:val="00E26FA4"/>
    <w:rsid w:val="00E321A7"/>
    <w:rsid w:val="00E3343C"/>
    <w:rsid w:val="00E3426A"/>
    <w:rsid w:val="00E3458F"/>
    <w:rsid w:val="00E36510"/>
    <w:rsid w:val="00E365E1"/>
    <w:rsid w:val="00E369DA"/>
    <w:rsid w:val="00E41C0A"/>
    <w:rsid w:val="00E42176"/>
    <w:rsid w:val="00E4376C"/>
    <w:rsid w:val="00E5115F"/>
    <w:rsid w:val="00E51AFD"/>
    <w:rsid w:val="00E51F43"/>
    <w:rsid w:val="00E522BD"/>
    <w:rsid w:val="00E52912"/>
    <w:rsid w:val="00E530BC"/>
    <w:rsid w:val="00E5400B"/>
    <w:rsid w:val="00E5490B"/>
    <w:rsid w:val="00E54B5E"/>
    <w:rsid w:val="00E55117"/>
    <w:rsid w:val="00E55263"/>
    <w:rsid w:val="00E56DF4"/>
    <w:rsid w:val="00E601B9"/>
    <w:rsid w:val="00E61459"/>
    <w:rsid w:val="00E62702"/>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9740D"/>
    <w:rsid w:val="00EA0927"/>
    <w:rsid w:val="00EA1435"/>
    <w:rsid w:val="00EA3D46"/>
    <w:rsid w:val="00EA3FFD"/>
    <w:rsid w:val="00EA47D7"/>
    <w:rsid w:val="00EA62F7"/>
    <w:rsid w:val="00EA6872"/>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DA1"/>
    <w:rsid w:val="00ED6FEE"/>
    <w:rsid w:val="00EE128A"/>
    <w:rsid w:val="00EE3F83"/>
    <w:rsid w:val="00EE40F8"/>
    <w:rsid w:val="00EE4256"/>
    <w:rsid w:val="00EE43D2"/>
    <w:rsid w:val="00EE705A"/>
    <w:rsid w:val="00EF08F5"/>
    <w:rsid w:val="00EF3F35"/>
    <w:rsid w:val="00EF43E3"/>
    <w:rsid w:val="00EF714E"/>
    <w:rsid w:val="00EF7694"/>
    <w:rsid w:val="00F00851"/>
    <w:rsid w:val="00F010E7"/>
    <w:rsid w:val="00F013AC"/>
    <w:rsid w:val="00F02EA1"/>
    <w:rsid w:val="00F03B10"/>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742"/>
    <w:rsid w:val="00F338D7"/>
    <w:rsid w:val="00F34FEC"/>
    <w:rsid w:val="00F35685"/>
    <w:rsid w:val="00F35BE8"/>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4AF5"/>
    <w:rsid w:val="00F7724D"/>
    <w:rsid w:val="00F77A6A"/>
    <w:rsid w:val="00F804DA"/>
    <w:rsid w:val="00F8267B"/>
    <w:rsid w:val="00F8271B"/>
    <w:rsid w:val="00F83670"/>
    <w:rsid w:val="00F83FFC"/>
    <w:rsid w:val="00F853BF"/>
    <w:rsid w:val="00F85CBC"/>
    <w:rsid w:val="00F85E03"/>
    <w:rsid w:val="00F93880"/>
    <w:rsid w:val="00F94776"/>
    <w:rsid w:val="00F95117"/>
    <w:rsid w:val="00F95A4F"/>
    <w:rsid w:val="00F95AC9"/>
    <w:rsid w:val="00F968DF"/>
    <w:rsid w:val="00F96B4A"/>
    <w:rsid w:val="00F97408"/>
    <w:rsid w:val="00FA1509"/>
    <w:rsid w:val="00FA2977"/>
    <w:rsid w:val="00FA635B"/>
    <w:rsid w:val="00FA639A"/>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1AB"/>
    <w:rsid w:val="00FD347D"/>
    <w:rsid w:val="00FD444B"/>
    <w:rsid w:val="00FD5005"/>
    <w:rsid w:val="00FD6567"/>
    <w:rsid w:val="00FD6DC3"/>
    <w:rsid w:val="00FE052D"/>
    <w:rsid w:val="00FE089D"/>
    <w:rsid w:val="00FE1C90"/>
    <w:rsid w:val="00FE2F33"/>
    <w:rsid w:val="00FE3D0B"/>
    <w:rsid w:val="00FE3E33"/>
    <w:rsid w:val="00FE5644"/>
    <w:rsid w:val="00FE5799"/>
    <w:rsid w:val="00FE5877"/>
    <w:rsid w:val="00FE6059"/>
    <w:rsid w:val="00FE775A"/>
    <w:rsid w:val="00FF08F3"/>
    <w:rsid w:val="00FF2052"/>
    <w:rsid w:val="00FF3223"/>
    <w:rsid w:val="00FF5701"/>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3416F1"/>
    <w:pPr>
      <w:keepNext/>
      <w:numPr>
        <w:ilvl w:val="1"/>
        <w:numId w:val="1"/>
      </w:numPr>
      <w:spacing w:before="240" w:after="240"/>
      <w:outlineLvl w:val="1"/>
    </w:pPr>
    <w:rPr>
      <w:rFonts w:ascii="Helvetica" w:eastAsia="MS Mincho" w:hAnsi="Helvetica" w:cs="Arial"/>
      <w:b/>
      <w:bCs/>
      <w:iCs/>
      <w:sz w:val="21"/>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416F1"/>
    <w:pPr>
      <w:keepNext/>
      <w:numPr>
        <w:ilvl w:val="2"/>
        <w:numId w:val="1"/>
      </w:numPr>
      <w:spacing w:before="120" w:after="120"/>
      <w:outlineLvl w:val="2"/>
    </w:pPr>
    <w:rPr>
      <w:rFonts w:ascii="Arial" w:eastAsia="MS Mincho" w:hAnsi="Arial" w:cs="Arial"/>
      <w:b/>
      <w:bCs/>
      <w:sz w:val="18"/>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3416F1"/>
    <w:rPr>
      <w:rFonts w:ascii="Helvetica" w:eastAsia="MS Mincho" w:hAnsi="Helvetica" w:cs="Arial"/>
      <w:b/>
      <w:bCs/>
      <w:iCs/>
      <w:sz w:val="21"/>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416F1"/>
    <w:rPr>
      <w:rFonts w:ascii="Arial" w:eastAsia="MS Mincho" w:hAnsi="Arial" w:cs="Arial"/>
      <w:b/>
      <w:bCs/>
      <w:sz w:val="18"/>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ê¥¹¥È¶ÎÂä,列表段落1,—ño’i—Ž"/>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ê¥¹¥È¶ÎÂä Char,列表段落1 Char,—ño’i—Ž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Proposal">
    <w:name w:val="Proposal"/>
    <w:autoRedefine/>
    <w:qFormat/>
    <w:rsid w:val="00676FFD"/>
    <w:pPr>
      <w:numPr>
        <w:numId w:val="13"/>
      </w:numPr>
      <w:spacing w:before="240" w:after="120"/>
      <w:ind w:right="200"/>
      <w:jc w:val="both"/>
    </w:pPr>
    <w:rPr>
      <w:rFonts w:ascii="Times" w:eastAsia="Times New Roman" w:hAnsi="Times" w:cs="Arial"/>
      <w:b/>
      <w:bCs/>
      <w:i/>
      <w:noProof/>
      <w:kern w:val="32"/>
      <w:lang w:val="en-GB"/>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styleId="af1">
    <w:name w:val="Normal (Web)"/>
    <w:basedOn w:val="a"/>
    <w:uiPriority w:val="99"/>
    <w:semiHidden/>
    <w:unhideWhenUsed/>
    <w:rsid w:val="00872329"/>
    <w:pPr>
      <w:spacing w:before="100" w:beforeAutospacing="1" w:after="100" w:afterAutospacing="1"/>
    </w:pPr>
    <w:rPr>
      <w:rFonts w:ascii="宋体" w:eastAsia="宋体" w:hAnsi="宋体" w:cs="宋体"/>
      <w:sz w:val="24"/>
      <w:lang w:eastAsia="zh-CN"/>
    </w:rPr>
  </w:style>
  <w:style w:type="paragraph" w:styleId="10">
    <w:name w:val="toc 1"/>
    <w:aliases w:val="Observation TOC2"/>
    <w:uiPriority w:val="39"/>
    <w:rsid w:val="007C6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40">
    <w:name w:val="toc 4"/>
    <w:basedOn w:val="30"/>
    <w:semiHidden/>
    <w:rsid w:val="007C6ED0"/>
    <w:pPr>
      <w:keepLines/>
      <w:widowControl w:val="0"/>
      <w:tabs>
        <w:tab w:val="left" w:pos="1701"/>
      </w:tabs>
      <w:overflowPunct w:val="0"/>
      <w:autoSpaceDE w:val="0"/>
      <w:autoSpaceDN w:val="0"/>
      <w:adjustRightInd w:val="0"/>
      <w:ind w:leftChars="0" w:left="1418" w:hanging="1418"/>
      <w:textAlignment w:val="baseline"/>
    </w:pPr>
    <w:rPr>
      <w:rFonts w:ascii="Arial" w:eastAsia="宋体" w:hAnsi="Arial"/>
      <w:b/>
      <w:noProof/>
      <w:szCs w:val="20"/>
      <w:lang w:eastAsia="zh-CN"/>
    </w:rPr>
  </w:style>
  <w:style w:type="paragraph" w:styleId="30">
    <w:name w:val="toc 3"/>
    <w:basedOn w:val="a"/>
    <w:next w:val="a"/>
    <w:autoRedefine/>
    <w:uiPriority w:val="39"/>
    <w:semiHidden/>
    <w:unhideWhenUsed/>
    <w:rsid w:val="007C6ED0"/>
    <w:pPr>
      <w:ind w:leftChars="400" w:left="840"/>
    </w:pPr>
  </w:style>
  <w:style w:type="character" w:customStyle="1" w:styleId="apple-converted-space">
    <w:name w:val="apple-converted-space"/>
    <w:basedOn w:val="a1"/>
    <w:rsid w:val="009A406E"/>
  </w:style>
  <w:style w:type="character" w:customStyle="1" w:styleId="highlight">
    <w:name w:val="highlight"/>
    <w:basedOn w:val="a1"/>
    <w:rsid w:val="009A406E"/>
  </w:style>
  <w:style w:type="paragraph" w:styleId="af2">
    <w:name w:val="Date"/>
    <w:basedOn w:val="a"/>
    <w:next w:val="a"/>
    <w:link w:val="Char6"/>
    <w:uiPriority w:val="99"/>
    <w:semiHidden/>
    <w:unhideWhenUsed/>
    <w:rsid w:val="00590B0B"/>
    <w:pPr>
      <w:ind w:leftChars="2500" w:left="100"/>
    </w:pPr>
  </w:style>
  <w:style w:type="character" w:customStyle="1" w:styleId="Char6">
    <w:name w:val="日期 Char"/>
    <w:basedOn w:val="a1"/>
    <w:link w:val="af2"/>
    <w:uiPriority w:val="99"/>
    <w:semiHidden/>
    <w:rsid w:val="00590B0B"/>
    <w:rPr>
      <w:rFonts w:ascii="Times New Roman" w:eastAsia="Times New Roman" w:hAnsi="Times New Roman"/>
      <w:szCs w:val="24"/>
      <w:lang w:eastAsia="en-US"/>
    </w:rPr>
  </w:style>
  <w:style w:type="paragraph" w:styleId="af3">
    <w:name w:val="table of figures"/>
    <w:basedOn w:val="a"/>
    <w:next w:val="a"/>
    <w:autoRedefine/>
    <w:uiPriority w:val="99"/>
    <w:unhideWhenUsed/>
    <w:qFormat/>
    <w:rsid w:val="00106125"/>
    <w:pPr>
      <w:tabs>
        <w:tab w:val="left" w:pos="1701"/>
        <w:tab w:val="right" w:leader="dot" w:pos="9062"/>
      </w:tabs>
      <w:spacing w:beforeLines="50" w:before="120" w:afterLines="50" w:after="120"/>
      <w:jc w:val="both"/>
    </w:pPr>
    <w:rPr>
      <w:b/>
      <w:i/>
    </w:rPr>
  </w:style>
  <w:style w:type="paragraph" w:styleId="11">
    <w:name w:val="index 1"/>
    <w:basedOn w:val="a"/>
    <w:next w:val="a"/>
    <w:autoRedefine/>
    <w:uiPriority w:val="99"/>
    <w:semiHidden/>
    <w:unhideWhenUsed/>
    <w:rsid w:val="00713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65231292">
      <w:bodyDiv w:val="1"/>
      <w:marLeft w:val="0"/>
      <w:marRight w:val="0"/>
      <w:marTop w:val="0"/>
      <w:marBottom w:val="0"/>
      <w:divBdr>
        <w:top w:val="none" w:sz="0" w:space="0" w:color="auto"/>
        <w:left w:val="none" w:sz="0" w:space="0" w:color="auto"/>
        <w:bottom w:val="none" w:sz="0" w:space="0" w:color="auto"/>
        <w:right w:val="none" w:sz="0" w:space="0" w:color="auto"/>
      </w:divBdr>
      <w:divsChild>
        <w:div w:id="846139020">
          <w:marLeft w:val="547"/>
          <w:marRight w:val="0"/>
          <w:marTop w:val="115"/>
          <w:marBottom w:val="0"/>
          <w:divBdr>
            <w:top w:val="none" w:sz="0" w:space="0" w:color="auto"/>
            <w:left w:val="none" w:sz="0" w:space="0" w:color="auto"/>
            <w:bottom w:val="none" w:sz="0" w:space="0" w:color="auto"/>
            <w:right w:val="none" w:sz="0" w:space="0" w:color="auto"/>
          </w:divBdr>
        </w:div>
      </w:divsChild>
    </w:div>
    <w:div w:id="484933307">
      <w:bodyDiv w:val="1"/>
      <w:marLeft w:val="0"/>
      <w:marRight w:val="0"/>
      <w:marTop w:val="0"/>
      <w:marBottom w:val="0"/>
      <w:divBdr>
        <w:top w:val="none" w:sz="0" w:space="0" w:color="auto"/>
        <w:left w:val="none" w:sz="0" w:space="0" w:color="auto"/>
        <w:bottom w:val="none" w:sz="0" w:space="0" w:color="auto"/>
        <w:right w:val="none" w:sz="0" w:space="0" w:color="auto"/>
      </w:divBdr>
      <w:divsChild>
        <w:div w:id="535853839">
          <w:marLeft w:val="1166"/>
          <w:marRight w:val="0"/>
          <w:marTop w:val="106"/>
          <w:marBottom w:val="0"/>
          <w:divBdr>
            <w:top w:val="none" w:sz="0" w:space="0" w:color="auto"/>
            <w:left w:val="none" w:sz="0" w:space="0" w:color="auto"/>
            <w:bottom w:val="none" w:sz="0" w:space="0" w:color="auto"/>
            <w:right w:val="none" w:sz="0" w:space="0" w:color="auto"/>
          </w:divBdr>
        </w:div>
        <w:div w:id="1075127501">
          <w:marLeft w:val="1166"/>
          <w:marRight w:val="0"/>
          <w:marTop w:val="106"/>
          <w:marBottom w:val="0"/>
          <w:divBdr>
            <w:top w:val="none" w:sz="0" w:space="0" w:color="auto"/>
            <w:left w:val="none" w:sz="0" w:space="0" w:color="auto"/>
            <w:bottom w:val="none" w:sz="0" w:space="0" w:color="auto"/>
            <w:right w:val="none" w:sz="0" w:space="0" w:color="auto"/>
          </w:divBdr>
        </w:div>
        <w:div w:id="1331448040">
          <w:marLeft w:val="1166"/>
          <w:marRight w:val="0"/>
          <w:marTop w:val="106"/>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42721289">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94021362">
      <w:bodyDiv w:val="1"/>
      <w:marLeft w:val="0"/>
      <w:marRight w:val="0"/>
      <w:marTop w:val="0"/>
      <w:marBottom w:val="0"/>
      <w:divBdr>
        <w:top w:val="none" w:sz="0" w:space="0" w:color="auto"/>
        <w:left w:val="none" w:sz="0" w:space="0" w:color="auto"/>
        <w:bottom w:val="none" w:sz="0" w:space="0" w:color="auto"/>
        <w:right w:val="none" w:sz="0" w:space="0" w:color="auto"/>
      </w:divBdr>
      <w:divsChild>
        <w:div w:id="1444569985">
          <w:marLeft w:val="720"/>
          <w:marRight w:val="0"/>
          <w:marTop w:val="96"/>
          <w:marBottom w:val="0"/>
          <w:divBdr>
            <w:top w:val="none" w:sz="0" w:space="0" w:color="auto"/>
            <w:left w:val="none" w:sz="0" w:space="0" w:color="auto"/>
            <w:bottom w:val="none" w:sz="0" w:space="0" w:color="auto"/>
            <w:right w:val="none" w:sz="0" w:space="0" w:color="auto"/>
          </w:divBdr>
        </w:div>
        <w:div w:id="1815029925">
          <w:marLeft w:val="720"/>
          <w:marRight w:val="0"/>
          <w:marTop w:val="96"/>
          <w:marBottom w:val="0"/>
          <w:divBdr>
            <w:top w:val="none" w:sz="0" w:space="0" w:color="auto"/>
            <w:left w:val="none" w:sz="0" w:space="0" w:color="auto"/>
            <w:bottom w:val="none" w:sz="0" w:space="0" w:color="auto"/>
            <w:right w:val="none" w:sz="0" w:space="0" w:color="auto"/>
          </w:divBdr>
        </w:div>
        <w:div w:id="1427769336">
          <w:marLeft w:val="720"/>
          <w:marRight w:val="0"/>
          <w:marTop w:val="96"/>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048799378">
      <w:bodyDiv w:val="1"/>
      <w:marLeft w:val="0"/>
      <w:marRight w:val="0"/>
      <w:marTop w:val="0"/>
      <w:marBottom w:val="0"/>
      <w:divBdr>
        <w:top w:val="none" w:sz="0" w:space="0" w:color="auto"/>
        <w:left w:val="none" w:sz="0" w:space="0" w:color="auto"/>
        <w:bottom w:val="none" w:sz="0" w:space="0" w:color="auto"/>
        <w:right w:val="none" w:sz="0" w:space="0" w:color="auto"/>
      </w:divBdr>
      <w:divsChild>
        <w:div w:id="387844351">
          <w:marLeft w:val="720"/>
          <w:marRight w:val="0"/>
          <w:marTop w:val="134"/>
          <w:marBottom w:val="0"/>
          <w:divBdr>
            <w:top w:val="none" w:sz="0" w:space="0" w:color="auto"/>
            <w:left w:val="none" w:sz="0" w:space="0" w:color="auto"/>
            <w:bottom w:val="none" w:sz="0" w:space="0" w:color="auto"/>
            <w:right w:val="none" w:sz="0" w:space="0" w:color="auto"/>
          </w:divBdr>
        </w:div>
        <w:div w:id="82531235">
          <w:marLeft w:val="1440"/>
          <w:marRight w:val="0"/>
          <w:marTop w:val="115"/>
          <w:marBottom w:val="0"/>
          <w:divBdr>
            <w:top w:val="none" w:sz="0" w:space="0" w:color="auto"/>
            <w:left w:val="none" w:sz="0" w:space="0" w:color="auto"/>
            <w:bottom w:val="none" w:sz="0" w:space="0" w:color="auto"/>
            <w:right w:val="none" w:sz="0" w:space="0" w:color="auto"/>
          </w:divBdr>
        </w:div>
        <w:div w:id="1665668936">
          <w:marLeft w:val="720"/>
          <w:marRight w:val="0"/>
          <w:marTop w:val="134"/>
          <w:marBottom w:val="0"/>
          <w:divBdr>
            <w:top w:val="none" w:sz="0" w:space="0" w:color="auto"/>
            <w:left w:val="none" w:sz="0" w:space="0" w:color="auto"/>
            <w:bottom w:val="none" w:sz="0" w:space="0" w:color="auto"/>
            <w:right w:val="none" w:sz="0" w:space="0" w:color="auto"/>
          </w:divBdr>
        </w:div>
        <w:div w:id="2013995367">
          <w:marLeft w:val="720"/>
          <w:marRight w:val="0"/>
          <w:marTop w:val="134"/>
          <w:marBottom w:val="0"/>
          <w:divBdr>
            <w:top w:val="none" w:sz="0" w:space="0" w:color="auto"/>
            <w:left w:val="none" w:sz="0" w:space="0" w:color="auto"/>
            <w:bottom w:val="none" w:sz="0" w:space="0" w:color="auto"/>
            <w:right w:val="none" w:sz="0" w:space="0" w:color="auto"/>
          </w:divBdr>
        </w:div>
        <w:div w:id="977686730">
          <w:marLeft w:val="720"/>
          <w:marRight w:val="0"/>
          <w:marTop w:val="13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3454393">
      <w:bodyDiv w:val="1"/>
      <w:marLeft w:val="0"/>
      <w:marRight w:val="0"/>
      <w:marTop w:val="0"/>
      <w:marBottom w:val="0"/>
      <w:divBdr>
        <w:top w:val="none" w:sz="0" w:space="0" w:color="auto"/>
        <w:left w:val="none" w:sz="0" w:space="0" w:color="auto"/>
        <w:bottom w:val="none" w:sz="0" w:space="0" w:color="auto"/>
        <w:right w:val="none" w:sz="0" w:space="0" w:color="auto"/>
      </w:divBdr>
      <w:divsChild>
        <w:div w:id="542639514">
          <w:marLeft w:val="720"/>
          <w:marRight w:val="0"/>
          <w:marTop w:val="134"/>
          <w:marBottom w:val="0"/>
          <w:divBdr>
            <w:top w:val="none" w:sz="0" w:space="0" w:color="auto"/>
            <w:left w:val="none" w:sz="0" w:space="0" w:color="auto"/>
            <w:bottom w:val="none" w:sz="0" w:space="0" w:color="auto"/>
            <w:right w:val="none" w:sz="0" w:space="0" w:color="auto"/>
          </w:divBdr>
        </w:div>
        <w:div w:id="363793938">
          <w:marLeft w:val="1440"/>
          <w:marRight w:val="0"/>
          <w:marTop w:val="115"/>
          <w:marBottom w:val="0"/>
          <w:divBdr>
            <w:top w:val="none" w:sz="0" w:space="0" w:color="auto"/>
            <w:left w:val="none" w:sz="0" w:space="0" w:color="auto"/>
            <w:bottom w:val="none" w:sz="0" w:space="0" w:color="auto"/>
            <w:right w:val="none" w:sz="0" w:space="0" w:color="auto"/>
          </w:divBdr>
        </w:div>
        <w:div w:id="1121846625">
          <w:marLeft w:val="720"/>
          <w:marRight w:val="0"/>
          <w:marTop w:val="134"/>
          <w:marBottom w:val="0"/>
          <w:divBdr>
            <w:top w:val="none" w:sz="0" w:space="0" w:color="auto"/>
            <w:left w:val="none" w:sz="0" w:space="0" w:color="auto"/>
            <w:bottom w:val="none" w:sz="0" w:space="0" w:color="auto"/>
            <w:right w:val="none" w:sz="0" w:space="0" w:color="auto"/>
          </w:divBdr>
        </w:div>
        <w:div w:id="405493982">
          <w:marLeft w:val="720"/>
          <w:marRight w:val="0"/>
          <w:marTop w:val="134"/>
          <w:marBottom w:val="0"/>
          <w:divBdr>
            <w:top w:val="none" w:sz="0" w:space="0" w:color="auto"/>
            <w:left w:val="none" w:sz="0" w:space="0" w:color="auto"/>
            <w:bottom w:val="none" w:sz="0" w:space="0" w:color="auto"/>
            <w:right w:val="none" w:sz="0" w:space="0" w:color="auto"/>
          </w:divBdr>
        </w:div>
        <w:div w:id="1880631279">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DD38B-7B9C-45EE-BA4A-1D5B178F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10</cp:revision>
  <dcterms:created xsi:type="dcterms:W3CDTF">2019-08-16T04:35:00Z</dcterms:created>
  <dcterms:modified xsi:type="dcterms:W3CDTF">2019-08-16T10:35:00Z</dcterms:modified>
</cp:coreProperties>
</file>